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09C2" w:rsidRDefault="00753024" w:rsidP="00B6583C">
      <w:pPr>
        <w:ind w:left="1701"/>
        <w:rPr>
          <w:rFonts w:ascii="Garamond" w:hAnsi="Garamond"/>
        </w:rPr>
      </w:pPr>
      <w:bookmarkStart w:id="0" w:name="_GoBack"/>
      <w:bookmarkEnd w:id="0"/>
      <w:r w:rsidRPr="00753024">
        <w:rPr>
          <w:rFonts w:ascii="Garamond" w:hAnsi="Garamond"/>
          <w:b/>
        </w:rPr>
        <w:t>Name</w:t>
      </w:r>
      <w:r w:rsidRPr="00753024">
        <w:rPr>
          <w:rFonts w:ascii="Garamond" w:hAnsi="Garamond"/>
        </w:rPr>
        <w:t xml:space="preserve">:                                </w:t>
      </w:r>
      <w:r w:rsidRPr="00753024">
        <w:rPr>
          <w:rFonts w:ascii="Garamond" w:hAnsi="Garamond"/>
          <w:b/>
        </w:rPr>
        <w:t>DEBORAH FOY</w:t>
      </w:r>
    </w:p>
    <w:p w:rsidR="008009C2" w:rsidRDefault="00753024" w:rsidP="00B6583C">
      <w:pPr>
        <w:ind w:left="1701"/>
        <w:rPr>
          <w:rFonts w:ascii="Garamond" w:hAnsi="Garamond"/>
        </w:rPr>
      </w:pPr>
      <w:r w:rsidRPr="00753024">
        <w:rPr>
          <w:rFonts w:ascii="Garamond" w:hAnsi="Garamond"/>
          <w:b/>
        </w:rPr>
        <w:t xml:space="preserve">Title and organisation:    OPPORTUNITY INTERNATIONAL UK </w:t>
      </w:r>
    </w:p>
    <w:p w:rsidR="008009C2" w:rsidRDefault="00753024" w:rsidP="00B6583C">
      <w:pPr>
        <w:ind w:left="1701"/>
        <w:rPr>
          <w:rFonts w:ascii="Garamond" w:hAnsi="Garamond"/>
        </w:rPr>
      </w:pPr>
      <w:r w:rsidRPr="00753024">
        <w:rPr>
          <w:rFonts w:ascii="Garamond" w:hAnsi="Garamond"/>
          <w:b/>
        </w:rPr>
        <w:t>Email address:                  dfoy@opportunity.org.uk</w:t>
      </w:r>
    </w:p>
    <w:p w:rsidR="008009C2" w:rsidRDefault="00753024" w:rsidP="00B6583C">
      <w:pPr>
        <w:ind w:left="1701"/>
        <w:rPr>
          <w:rFonts w:ascii="Garamond" w:hAnsi="Garamond"/>
        </w:rPr>
      </w:pPr>
      <w:r w:rsidRPr="00753024">
        <w:rPr>
          <w:rFonts w:ascii="Garamond" w:hAnsi="Garamond"/>
          <w:b/>
        </w:rPr>
        <w:t xml:space="preserve">Telephone number:          01865 201485 </w:t>
      </w:r>
    </w:p>
    <w:p w:rsidR="008009C2" w:rsidRDefault="008009C2">
      <w:pPr>
        <w:rPr>
          <w:rFonts w:ascii="Garamond" w:hAnsi="Garamond"/>
        </w:rPr>
      </w:pPr>
    </w:p>
    <w:p w:rsidR="008009C2" w:rsidRDefault="008009C2">
      <w:pPr>
        <w:rPr>
          <w:rFonts w:ascii="Garamond" w:hAnsi="Garamond"/>
        </w:rPr>
      </w:pPr>
      <w:r>
        <w:rPr>
          <w:rFonts w:ascii="Garamond" w:hAnsi="Garamond"/>
        </w:rPr>
        <w:t xml:space="preserve">Please find below responses from Opportunity International UK. </w:t>
      </w:r>
    </w:p>
    <w:p w:rsidR="008009C2" w:rsidRDefault="008009C2">
      <w:pPr>
        <w:rPr>
          <w:rFonts w:ascii="Garamond" w:hAnsi="Garamond"/>
          <w:i/>
        </w:rPr>
      </w:pPr>
    </w:p>
    <w:p w:rsidR="008009C2" w:rsidRDefault="00753024">
      <w:pPr>
        <w:pStyle w:val="ListParagraph"/>
        <w:numPr>
          <w:ilvl w:val="0"/>
          <w:numId w:val="4"/>
        </w:numPr>
        <w:rPr>
          <w:rFonts w:ascii="Garamond" w:hAnsi="Garamond"/>
          <w:b/>
        </w:rPr>
      </w:pPr>
      <w:r w:rsidRPr="00753024">
        <w:rPr>
          <w:rFonts w:ascii="Garamond" w:hAnsi="Garamond"/>
          <w:b/>
        </w:rPr>
        <w:t xml:space="preserve">Of all the various products and interventions that fall under the broad heading of </w:t>
      </w:r>
      <w:smartTag w:uri="urn:schemas-microsoft-com:office:smarttags" w:element="PersonName">
        <w:r w:rsidRPr="00753024">
          <w:rPr>
            <w:rFonts w:ascii="Garamond" w:hAnsi="Garamond"/>
            <w:b/>
          </w:rPr>
          <w:t>'</w:t>
        </w:r>
      </w:smartTag>
      <w:r w:rsidRPr="00753024">
        <w:rPr>
          <w:rFonts w:ascii="Garamond" w:hAnsi="Garamond"/>
          <w:b/>
        </w:rPr>
        <w:t>microfinance</w:t>
      </w:r>
      <w:smartTag w:uri="urn:schemas-microsoft-com:office:smarttags" w:element="PersonName">
        <w:r w:rsidRPr="00753024">
          <w:rPr>
            <w:rFonts w:ascii="Garamond" w:hAnsi="Garamond"/>
            <w:b/>
          </w:rPr>
          <w:t>'</w:t>
        </w:r>
      </w:smartTag>
      <w:r w:rsidRPr="00753024">
        <w:rPr>
          <w:rFonts w:ascii="Garamond" w:hAnsi="Garamond"/>
          <w:b/>
        </w:rPr>
        <w:t>, can you be specific about which of these you will focus on in regard of the remaining questions and provide a brief definition of the same?</w:t>
      </w:r>
    </w:p>
    <w:p w:rsidR="008009C2" w:rsidRDefault="008009C2">
      <w:pPr>
        <w:pStyle w:val="ListParagraph"/>
        <w:ind w:left="360"/>
        <w:rPr>
          <w:rFonts w:ascii="Garamond" w:hAnsi="Garamond"/>
          <w:b/>
        </w:rPr>
      </w:pPr>
    </w:p>
    <w:p w:rsidR="008009C2" w:rsidRDefault="00FE15CF" w:rsidP="008009C2">
      <w:pPr>
        <w:rPr>
          <w:rFonts w:ascii="Garamond" w:hAnsi="Garamond" w:cs="Arial"/>
          <w:color w:val="000000"/>
        </w:rPr>
      </w:pPr>
      <w:r w:rsidRPr="004F42F3">
        <w:rPr>
          <w:rFonts w:ascii="Garamond" w:hAnsi="Garamond" w:cs="Arial"/>
          <w:color w:val="000000"/>
        </w:rPr>
        <w:t xml:space="preserve">Opportunity specialises in providing a </w:t>
      </w:r>
      <w:r w:rsidRPr="008009C2">
        <w:rPr>
          <w:rFonts w:ascii="Garamond" w:hAnsi="Garamond" w:cs="Arial"/>
          <w:color w:val="000000"/>
        </w:rPr>
        <w:t>full and integrated range of financial services</w:t>
      </w:r>
      <w:r w:rsidRPr="004F42F3">
        <w:rPr>
          <w:rFonts w:ascii="Garamond" w:hAnsi="Garamond" w:cs="Arial"/>
          <w:color w:val="000000"/>
        </w:rPr>
        <w:t xml:space="preserve"> for the poor</w:t>
      </w:r>
      <w:r w:rsidR="008009C2">
        <w:rPr>
          <w:rFonts w:ascii="Garamond" w:hAnsi="Garamond" w:cs="Arial"/>
          <w:color w:val="000000"/>
        </w:rPr>
        <w:t>.</w:t>
      </w:r>
      <w:r w:rsidRPr="004F42F3">
        <w:rPr>
          <w:rFonts w:ascii="Garamond" w:hAnsi="Garamond" w:cs="Arial"/>
          <w:color w:val="000000"/>
        </w:rPr>
        <w:t xml:space="preserve"> </w:t>
      </w:r>
      <w:r w:rsidR="008009C2">
        <w:rPr>
          <w:rFonts w:ascii="Garamond" w:hAnsi="Garamond" w:cs="Arial"/>
          <w:color w:val="000000"/>
        </w:rPr>
        <w:t>We believe that t</w:t>
      </w:r>
      <w:r w:rsidRPr="004F42F3">
        <w:rPr>
          <w:rFonts w:ascii="Garamond" w:hAnsi="Garamond" w:cs="Arial"/>
          <w:color w:val="000000"/>
        </w:rPr>
        <w:t>o secure financial inclusion and create wealth we must go beyond basic access to micro-credit</w:t>
      </w:r>
      <w:r w:rsidR="008009C2">
        <w:rPr>
          <w:rFonts w:ascii="Garamond" w:hAnsi="Garamond" w:cs="Arial"/>
          <w:color w:val="000000"/>
        </w:rPr>
        <w:t xml:space="preserve">. As such, we provide various products </w:t>
      </w:r>
      <w:r w:rsidR="00A1751E">
        <w:rPr>
          <w:rFonts w:ascii="Garamond" w:hAnsi="Garamond" w:cs="Arial"/>
          <w:color w:val="000000"/>
        </w:rPr>
        <w:t xml:space="preserve">and services </w:t>
      </w:r>
      <w:r w:rsidR="008009C2">
        <w:rPr>
          <w:rFonts w:ascii="Garamond" w:hAnsi="Garamond" w:cs="Arial"/>
          <w:color w:val="000000"/>
        </w:rPr>
        <w:t>including:</w:t>
      </w:r>
    </w:p>
    <w:p w:rsidR="008009C2" w:rsidRDefault="008009C2" w:rsidP="008009C2">
      <w:pPr>
        <w:rPr>
          <w:rFonts w:ascii="Garamond" w:hAnsi="Garamond" w:cs="Arial"/>
          <w:color w:val="000000"/>
        </w:rPr>
      </w:pPr>
    </w:p>
    <w:p w:rsidR="008009C2" w:rsidRDefault="00FE15CF" w:rsidP="008009C2">
      <w:pPr>
        <w:numPr>
          <w:ilvl w:val="0"/>
          <w:numId w:val="15"/>
        </w:numPr>
        <w:ind w:left="0" w:firstLine="567"/>
        <w:rPr>
          <w:rFonts w:ascii="Garamond" w:hAnsi="Garamond" w:cs="Arial"/>
          <w:b/>
          <w:color w:val="000000"/>
        </w:rPr>
      </w:pPr>
      <w:r w:rsidRPr="004F42F3">
        <w:rPr>
          <w:rFonts w:ascii="Garamond" w:hAnsi="Garamond" w:cs="Arial"/>
          <w:b/>
        </w:rPr>
        <w:t>Social</w:t>
      </w:r>
      <w:r w:rsidR="008009C2">
        <w:rPr>
          <w:rFonts w:ascii="Garamond" w:hAnsi="Garamond" w:cs="Arial"/>
          <w:b/>
        </w:rPr>
        <w:t xml:space="preserve"> </w:t>
      </w:r>
      <w:r w:rsidRPr="004F42F3">
        <w:rPr>
          <w:rFonts w:ascii="Garamond" w:hAnsi="Garamond" w:cs="Arial"/>
          <w:b/>
        </w:rPr>
        <w:t xml:space="preserve">Protection </w:t>
      </w:r>
      <w:r w:rsidRPr="004F42F3">
        <w:rPr>
          <w:rFonts w:ascii="Garamond" w:hAnsi="Garamond"/>
        </w:rPr>
        <w:t>(Microinsurance)</w:t>
      </w:r>
      <w:r w:rsidR="008009C2">
        <w:rPr>
          <w:rFonts w:ascii="Garamond" w:hAnsi="Garamond" w:cs="Arial"/>
        </w:rPr>
        <w:t>:</w:t>
      </w:r>
      <w:r w:rsidRPr="004F42F3">
        <w:rPr>
          <w:rFonts w:ascii="Garamond" w:hAnsi="Garamond" w:cs="Arial"/>
        </w:rPr>
        <w:t xml:space="preserve"> </w:t>
      </w:r>
      <w:r w:rsidRPr="004F42F3">
        <w:rPr>
          <w:rFonts w:ascii="Garamond" w:hAnsi="Garamond" w:cs="Arial"/>
          <w:color w:val="000000"/>
        </w:rPr>
        <w:t xml:space="preserve">With 3.5 million lives covered, Opportunity’s </w:t>
      </w:r>
      <w:r w:rsidRPr="004F42F3">
        <w:rPr>
          <w:rFonts w:ascii="Garamond" w:hAnsi="Garamond" w:cs="Arial"/>
          <w:i/>
          <w:color w:val="000000"/>
        </w:rPr>
        <w:t>MicroEnsure</w:t>
      </w:r>
      <w:r w:rsidRPr="004F42F3">
        <w:rPr>
          <w:rFonts w:ascii="Garamond" w:hAnsi="Garamond" w:cs="Arial"/>
          <w:color w:val="000000"/>
        </w:rPr>
        <w:t xml:space="preserve"> is the world’s first insurance intermediary working exclusively for the poor. </w:t>
      </w:r>
      <w:r w:rsidRPr="004F42F3">
        <w:rPr>
          <w:rFonts w:ascii="Garamond" w:hAnsi="Garamond" w:cs="Arial"/>
        </w:rPr>
        <w:t>Insurance enables poor people to be less vulnerable to the shocks that destroy their assets. It also frees them to manage risks and build new assets for periods of downturn, crisis or the lean seasons.</w:t>
      </w:r>
    </w:p>
    <w:p w:rsidR="008009C2" w:rsidRPr="008009C2" w:rsidRDefault="00FE15CF" w:rsidP="008009C2">
      <w:pPr>
        <w:numPr>
          <w:ilvl w:val="0"/>
          <w:numId w:val="15"/>
        </w:numPr>
        <w:ind w:left="0" w:firstLine="567"/>
      </w:pPr>
      <w:r w:rsidRPr="008009C2">
        <w:rPr>
          <w:rFonts w:ascii="Garamond" w:hAnsi="Garamond" w:cs="Arial"/>
          <w:b/>
          <w:color w:val="000000"/>
        </w:rPr>
        <w:t xml:space="preserve">Self sufficiency </w:t>
      </w:r>
      <w:r w:rsidRPr="008009C2">
        <w:rPr>
          <w:rFonts w:ascii="Garamond" w:hAnsi="Garamond" w:cs="Arial"/>
          <w:color w:val="000000"/>
        </w:rPr>
        <w:t>(Savings)</w:t>
      </w:r>
      <w:r w:rsidR="008009C2" w:rsidRPr="008009C2">
        <w:rPr>
          <w:rFonts w:ascii="Garamond" w:hAnsi="Garamond" w:cs="Arial"/>
          <w:color w:val="000000"/>
        </w:rPr>
        <w:t>:</w:t>
      </w:r>
      <w:r w:rsidRPr="008009C2">
        <w:rPr>
          <w:rFonts w:ascii="Garamond" w:hAnsi="Garamond" w:cs="Arial"/>
          <w:color w:val="000000"/>
        </w:rPr>
        <w:t xml:space="preserve"> Savings accounts allow poor families to build resilience and cushion themselves against future crises. Opportunity is one of very few organisations to establish regulated institutions that give poor people the opportunity to save for the first time in a “bank”.</w:t>
      </w:r>
      <w:r w:rsidRPr="008009C2">
        <w:rPr>
          <w:rFonts w:ascii="Garamond" w:hAnsi="Garamond" w:cs="Arial"/>
        </w:rPr>
        <w:t xml:space="preserve"> We take our services to the poorest and most remote communities, especially in Africa.</w:t>
      </w:r>
      <w:r w:rsidR="008009C2" w:rsidRPr="008009C2">
        <w:rPr>
          <w:rFonts w:ascii="Garamond" w:hAnsi="Garamond" w:cs="Arial"/>
        </w:rPr>
        <w:t xml:space="preserve"> We currently serve over 560,000 savers around the world (with a value of £43.6 million).</w:t>
      </w:r>
    </w:p>
    <w:p w:rsidR="008009C2" w:rsidRDefault="00FE15CF" w:rsidP="008009C2">
      <w:pPr>
        <w:pStyle w:val="BodyText"/>
        <w:numPr>
          <w:ilvl w:val="0"/>
          <w:numId w:val="15"/>
        </w:numPr>
        <w:ind w:left="0" w:firstLine="567"/>
        <w:rPr>
          <w:rFonts w:ascii="Garamond" w:hAnsi="Garamond" w:cs="Arial"/>
          <w:sz w:val="24"/>
          <w:szCs w:val="24"/>
        </w:rPr>
      </w:pPr>
      <w:r w:rsidRPr="008009C2">
        <w:rPr>
          <w:rFonts w:ascii="Garamond" w:hAnsi="Garamond" w:cs="Arial"/>
          <w:b/>
          <w:sz w:val="24"/>
          <w:szCs w:val="24"/>
        </w:rPr>
        <w:t>Sustainable livelihoods that create wealth (Credit)</w:t>
      </w:r>
      <w:r w:rsidR="008009C2" w:rsidRPr="008009C2">
        <w:rPr>
          <w:rFonts w:ascii="Garamond" w:hAnsi="Garamond" w:cs="Arial"/>
          <w:b/>
          <w:sz w:val="24"/>
          <w:szCs w:val="24"/>
        </w:rPr>
        <w:t>:</w:t>
      </w:r>
      <w:r w:rsidRPr="008009C2">
        <w:rPr>
          <w:rFonts w:ascii="Garamond" w:hAnsi="Garamond" w:cs="Arial"/>
          <w:sz w:val="24"/>
          <w:szCs w:val="24"/>
        </w:rPr>
        <w:t xml:space="preserve"> Via micro-credit, Opportunity recycles poor people’s savings back into communities to secure sustainable livelihoods and aid diversification. This helps to break the cycle of dependency and enables poor people to literally fund their own economic growth. Access to loans and training raises incomes and productivity and, in turn, improves food security. We aim to be financially sustainable because</w:t>
      </w:r>
      <w:r w:rsidRPr="008009C2">
        <w:rPr>
          <w:rFonts w:ascii="Garamond" w:hAnsi="Garamond" w:cs="Arial"/>
          <w:color w:val="000000"/>
          <w:sz w:val="24"/>
          <w:szCs w:val="24"/>
        </w:rPr>
        <w:t xml:space="preserve"> we believe it is continual access to financial services, not one-time injections, which will do most to eradicate poverty. </w:t>
      </w:r>
      <w:r w:rsidR="008009C2" w:rsidRPr="008009C2">
        <w:rPr>
          <w:rFonts w:ascii="Garamond" w:hAnsi="Garamond" w:cs="Arial"/>
          <w:color w:val="000000"/>
          <w:sz w:val="24"/>
          <w:szCs w:val="24"/>
        </w:rPr>
        <w:t xml:space="preserve">We have made </w:t>
      </w:r>
      <w:r w:rsidR="008009C2" w:rsidRPr="008009C2">
        <w:rPr>
          <w:rFonts w:ascii="Garamond" w:hAnsi="Garamond" w:cs="Arial"/>
          <w:sz w:val="24"/>
          <w:szCs w:val="24"/>
        </w:rPr>
        <w:t xml:space="preserve">8.8 million loans made in the last 5 years (17% in Africa) with a 95% repayment rate. </w:t>
      </w:r>
    </w:p>
    <w:p w:rsidR="00FE15CF" w:rsidRPr="008009C2" w:rsidRDefault="008009C2" w:rsidP="008009C2">
      <w:pPr>
        <w:pStyle w:val="BodyText"/>
        <w:numPr>
          <w:ilvl w:val="0"/>
          <w:numId w:val="15"/>
        </w:numPr>
        <w:ind w:left="0" w:firstLine="567"/>
        <w:rPr>
          <w:rFonts w:ascii="Garamond" w:hAnsi="Garamond"/>
          <w:kern w:val="24"/>
          <w:sz w:val="24"/>
          <w:szCs w:val="24"/>
        </w:rPr>
      </w:pPr>
      <w:r w:rsidRPr="008009C2">
        <w:rPr>
          <w:rFonts w:ascii="Garamond" w:hAnsi="Garamond" w:cs="Arial"/>
          <w:b/>
          <w:color w:val="000000"/>
          <w:sz w:val="24"/>
          <w:szCs w:val="24"/>
        </w:rPr>
        <w:t>Financial education</w:t>
      </w:r>
      <w:r w:rsidRPr="008009C2">
        <w:rPr>
          <w:rFonts w:ascii="Garamond" w:hAnsi="Garamond" w:cs="Arial"/>
          <w:color w:val="000000"/>
          <w:sz w:val="24"/>
          <w:szCs w:val="24"/>
        </w:rPr>
        <w:t xml:space="preserve">: </w:t>
      </w:r>
      <w:r w:rsidRPr="008009C2">
        <w:rPr>
          <w:rFonts w:ascii="Garamond" w:hAnsi="Garamond" w:cs="Arial"/>
          <w:sz w:val="24"/>
          <w:szCs w:val="24"/>
        </w:rPr>
        <w:t xml:space="preserve">Redressing poverty is not just about finding ways to empower people to make more money, it requires us to empower people to do more with the money they have, bring it into the formal banking sector, make smart financial decisions and empower the underserved and under-privileged with practical financial knowledge and a degree of confidence to take charge of their current situation, their own lives and to realize the better futures to which they aspire. </w:t>
      </w:r>
      <w:r w:rsidRPr="008009C2">
        <w:rPr>
          <w:rFonts w:ascii="Garamond" w:hAnsi="Garamond"/>
          <w:kern w:val="24"/>
          <w:sz w:val="24"/>
          <w:szCs w:val="24"/>
        </w:rPr>
        <w:t>Opportunity is currently pioneering investment into the research, design and development of scalable, viable models to effectively disseminate financial education that empowers attitudinal and behavio</w:t>
      </w:r>
      <w:r>
        <w:rPr>
          <w:rFonts w:ascii="Garamond" w:hAnsi="Garamond"/>
          <w:kern w:val="24"/>
          <w:sz w:val="24"/>
          <w:szCs w:val="24"/>
        </w:rPr>
        <w:t>u</w:t>
      </w:r>
      <w:r w:rsidRPr="008009C2">
        <w:rPr>
          <w:rFonts w:ascii="Garamond" w:hAnsi="Garamond"/>
          <w:kern w:val="24"/>
          <w:sz w:val="24"/>
          <w:szCs w:val="24"/>
        </w:rPr>
        <w:t>ral change.</w:t>
      </w:r>
    </w:p>
    <w:p w:rsidR="008009C2" w:rsidRDefault="008009C2" w:rsidP="008009C2">
      <w:pPr>
        <w:pStyle w:val="BodyText"/>
        <w:ind w:firstLine="176"/>
        <w:rPr>
          <w:rFonts w:ascii="Garamond" w:hAnsi="Garamond" w:cs="Arial"/>
        </w:rPr>
      </w:pPr>
    </w:p>
    <w:p w:rsidR="00FE15CF" w:rsidRPr="004F42F3" w:rsidRDefault="00FE15CF" w:rsidP="00FE15CF">
      <w:pPr>
        <w:pStyle w:val="ListParagraph"/>
        <w:ind w:left="0"/>
        <w:rPr>
          <w:rFonts w:ascii="Garamond" w:hAnsi="Garamond"/>
          <w:b/>
        </w:rPr>
      </w:pPr>
      <w:r w:rsidRPr="004F42F3">
        <w:rPr>
          <w:rFonts w:ascii="Garamond" w:hAnsi="Garamond" w:cs="Arial"/>
          <w:lang w:val="en-US"/>
        </w:rPr>
        <w:t>Integrating these strands is vital. Opportunity has expertise in each and specialises in delivering all three as a comprehensive and systemic approach to financial inclusion and development.</w:t>
      </w:r>
    </w:p>
    <w:p w:rsidR="008009C2" w:rsidRDefault="008009C2">
      <w:pPr>
        <w:pStyle w:val="ListParagraph"/>
        <w:ind w:left="360"/>
        <w:rPr>
          <w:rFonts w:ascii="Garamond" w:hAnsi="Garamond"/>
          <w:b/>
        </w:rPr>
      </w:pPr>
    </w:p>
    <w:p w:rsidR="008009C2" w:rsidRDefault="00753024">
      <w:pPr>
        <w:pStyle w:val="ListParagraph"/>
        <w:numPr>
          <w:ilvl w:val="0"/>
          <w:numId w:val="4"/>
        </w:numPr>
        <w:rPr>
          <w:rFonts w:ascii="Garamond" w:hAnsi="Garamond"/>
          <w:b/>
        </w:rPr>
      </w:pPr>
      <w:r w:rsidRPr="00753024">
        <w:rPr>
          <w:rFonts w:ascii="Garamond" w:hAnsi="Garamond"/>
          <w:b/>
        </w:rPr>
        <w:t>How important do you think microfinance is for achieving the Millennium Development Goals and eradicating extreme poverty in the developing world?</w:t>
      </w:r>
    </w:p>
    <w:p w:rsidR="008009C2" w:rsidRDefault="008009C2">
      <w:pPr>
        <w:pStyle w:val="ListParagraph"/>
        <w:ind w:left="360"/>
        <w:rPr>
          <w:rFonts w:ascii="Garamond" w:hAnsi="Garamond"/>
          <w:b/>
        </w:rPr>
      </w:pPr>
    </w:p>
    <w:p w:rsidR="00CB603D" w:rsidRPr="00CB603D" w:rsidRDefault="00CB603D" w:rsidP="00CB603D">
      <w:pPr>
        <w:rPr>
          <w:rFonts w:ascii="Garamond" w:hAnsi="Garamond"/>
        </w:rPr>
      </w:pPr>
      <w:r w:rsidRPr="00CB603D">
        <w:rPr>
          <w:rFonts w:ascii="Garamond" w:hAnsi="Garamond"/>
        </w:rPr>
        <w:t xml:space="preserve">Microfinance exists as part of a continuum of care for the poor. </w:t>
      </w:r>
      <w:r>
        <w:rPr>
          <w:rFonts w:ascii="Garamond" w:hAnsi="Garamond"/>
        </w:rPr>
        <w:t xml:space="preserve">In this regard, </w:t>
      </w:r>
      <w:r w:rsidRPr="00CB603D">
        <w:rPr>
          <w:rFonts w:ascii="Garamond" w:hAnsi="Garamond"/>
        </w:rPr>
        <w:t>Opportunity program</w:t>
      </w:r>
      <w:r>
        <w:rPr>
          <w:rFonts w:ascii="Garamond" w:hAnsi="Garamond"/>
        </w:rPr>
        <w:t>me</w:t>
      </w:r>
      <w:r w:rsidRPr="00CB603D">
        <w:rPr>
          <w:rFonts w:ascii="Garamond" w:hAnsi="Garamond"/>
        </w:rPr>
        <w:t>s are compliment</w:t>
      </w:r>
      <w:r>
        <w:rPr>
          <w:rFonts w:ascii="Garamond" w:hAnsi="Garamond"/>
        </w:rPr>
        <w:t>ary to the work of other organis</w:t>
      </w:r>
      <w:r w:rsidRPr="00CB603D">
        <w:rPr>
          <w:rFonts w:ascii="Garamond" w:hAnsi="Garamond"/>
        </w:rPr>
        <w:t>ations that focus on providing health, education, vocational and business training, and disaster recovery services to the poor. By special</w:t>
      </w:r>
      <w:r>
        <w:rPr>
          <w:rFonts w:ascii="Garamond" w:hAnsi="Garamond"/>
        </w:rPr>
        <w:t>is</w:t>
      </w:r>
      <w:r w:rsidRPr="00CB603D">
        <w:rPr>
          <w:rFonts w:ascii="Garamond" w:hAnsi="Garamond"/>
        </w:rPr>
        <w:t xml:space="preserve">ing in the provision of financial services and products, Opportunity </w:t>
      </w:r>
      <w:r>
        <w:rPr>
          <w:rFonts w:ascii="Garamond" w:hAnsi="Garamond"/>
        </w:rPr>
        <w:t>and MFIs like us address</w:t>
      </w:r>
      <w:r w:rsidRPr="00CB603D">
        <w:rPr>
          <w:rFonts w:ascii="Garamond" w:hAnsi="Garamond"/>
        </w:rPr>
        <w:t xml:space="preserve"> on</w:t>
      </w:r>
      <w:r w:rsidR="00AD4676">
        <w:rPr>
          <w:rFonts w:ascii="Garamond" w:hAnsi="Garamond"/>
        </w:rPr>
        <w:t>e fundamental need of the poor; b</w:t>
      </w:r>
      <w:r>
        <w:rPr>
          <w:rFonts w:ascii="Garamond" w:hAnsi="Garamond"/>
        </w:rPr>
        <w:t>y each organi</w:t>
      </w:r>
      <w:r w:rsidR="00D43E73">
        <w:rPr>
          <w:rFonts w:ascii="Garamond" w:hAnsi="Garamond"/>
        </w:rPr>
        <w:t>s</w:t>
      </w:r>
      <w:r>
        <w:rPr>
          <w:rFonts w:ascii="Garamond" w:hAnsi="Garamond"/>
        </w:rPr>
        <w:t>ation specialis</w:t>
      </w:r>
      <w:r w:rsidRPr="00CB603D">
        <w:rPr>
          <w:rFonts w:ascii="Garamond" w:hAnsi="Garamond"/>
        </w:rPr>
        <w:t>ing in a particular field, the needs of the poor can be better addressed.</w:t>
      </w:r>
    </w:p>
    <w:p w:rsidR="00CB603D" w:rsidRDefault="00CB603D" w:rsidP="00CB603D">
      <w:pPr>
        <w:rPr>
          <w:rFonts w:ascii="Garamond" w:hAnsi="Garamond"/>
        </w:rPr>
      </w:pPr>
    </w:p>
    <w:p w:rsidR="00A1751E" w:rsidRPr="00CB603D" w:rsidRDefault="00A1751E" w:rsidP="00CB603D">
      <w:pPr>
        <w:rPr>
          <w:rFonts w:ascii="Garamond" w:hAnsi="Garamond"/>
        </w:rPr>
      </w:pPr>
      <w:r>
        <w:rPr>
          <w:rFonts w:ascii="Garamond" w:hAnsi="Garamond"/>
        </w:rPr>
        <w:lastRenderedPageBreak/>
        <w:t>Opportunity believes that a</w:t>
      </w:r>
      <w:r w:rsidR="00753024" w:rsidRPr="00753024">
        <w:rPr>
          <w:rFonts w:ascii="Garamond" w:hAnsi="Garamond"/>
        </w:rPr>
        <w:t xml:space="preserve"> mounting body of evidence shows that the availability of financial services </w:t>
      </w:r>
      <w:r w:rsidR="00753024" w:rsidRPr="00CB603D">
        <w:rPr>
          <w:rFonts w:ascii="Garamond" w:hAnsi="Garamond"/>
        </w:rPr>
        <w:t xml:space="preserve">provided by MFIs is a </w:t>
      </w:r>
      <w:r w:rsidR="00753024" w:rsidRPr="00CB603D">
        <w:rPr>
          <w:rFonts w:ascii="Garamond" w:hAnsi="Garamond"/>
          <w:u w:val="single"/>
        </w:rPr>
        <w:t>critical contextual factor</w:t>
      </w:r>
      <w:r w:rsidR="00753024" w:rsidRPr="00CB603D">
        <w:rPr>
          <w:rFonts w:ascii="Garamond" w:hAnsi="Garamond"/>
        </w:rPr>
        <w:t xml:space="preserve"> with strong impact on the achievement of the </w:t>
      </w:r>
      <w:r w:rsidR="00BE710C" w:rsidRPr="00CB603D">
        <w:rPr>
          <w:rFonts w:ascii="Garamond" w:hAnsi="Garamond"/>
        </w:rPr>
        <w:t xml:space="preserve">MDGs. </w:t>
      </w:r>
      <w:r w:rsidR="00CB603D">
        <w:rPr>
          <w:rFonts w:ascii="Garamond" w:hAnsi="Garamond"/>
        </w:rPr>
        <w:t>Via</w:t>
      </w:r>
      <w:r w:rsidR="00CB603D" w:rsidRPr="00CB603D">
        <w:rPr>
          <w:rFonts w:ascii="Garamond" w:hAnsi="Garamond"/>
        </w:rPr>
        <w:t xml:space="preserve"> access to savings, credit, insurance, and other financial services, </w:t>
      </w:r>
      <w:r w:rsidR="00CB603D">
        <w:rPr>
          <w:rFonts w:ascii="Garamond" w:hAnsi="Garamond"/>
        </w:rPr>
        <w:t xml:space="preserve">the poor </w:t>
      </w:r>
      <w:r w:rsidR="00CB603D" w:rsidRPr="00CB603D">
        <w:rPr>
          <w:rFonts w:ascii="Garamond" w:hAnsi="Garamond"/>
        </w:rPr>
        <w:t>are more resilient and better able to cope with the everyday crises they face. Even the most rigorous econometric studies have proven that microfinance can smooth consumption levels and significantly reduce the need to sell assets to meet basic needs. With access to micro-insurance, poor people can cope with sudden increased expenses associated with death, serious illness, and loss of assets.</w:t>
      </w:r>
    </w:p>
    <w:p w:rsidR="00CB603D" w:rsidRPr="00CB603D" w:rsidRDefault="00CB603D" w:rsidP="00A1751E">
      <w:pPr>
        <w:pStyle w:val="BodyText"/>
        <w:rPr>
          <w:rFonts w:ascii="Garamond" w:hAnsi="Garamond"/>
          <w:sz w:val="24"/>
          <w:szCs w:val="24"/>
        </w:rPr>
      </w:pPr>
    </w:p>
    <w:p w:rsidR="008009C2" w:rsidRPr="00A1751E" w:rsidRDefault="00753024" w:rsidP="00A1751E">
      <w:pPr>
        <w:pStyle w:val="BodyText"/>
        <w:rPr>
          <w:rFonts w:ascii="Garamond" w:hAnsi="Garamond"/>
          <w:sz w:val="24"/>
          <w:szCs w:val="24"/>
        </w:rPr>
      </w:pPr>
      <w:r w:rsidRPr="00A1751E">
        <w:rPr>
          <w:rFonts w:ascii="Garamond" w:hAnsi="Garamond"/>
          <w:sz w:val="24"/>
          <w:szCs w:val="24"/>
        </w:rPr>
        <w:t xml:space="preserve">Through Transformational Microfinance, Opportunity is empowering the poorest of the entrepreneurial poor, mainly women, to break out of the cycle of poverty and improve their lives. </w:t>
      </w:r>
      <w:r w:rsidR="00AD4676">
        <w:rPr>
          <w:rFonts w:ascii="Garamond" w:hAnsi="Garamond"/>
          <w:sz w:val="24"/>
          <w:szCs w:val="24"/>
        </w:rPr>
        <w:t>We</w:t>
      </w:r>
      <w:r w:rsidRPr="00A1751E">
        <w:rPr>
          <w:rFonts w:ascii="Garamond" w:hAnsi="Garamond"/>
          <w:sz w:val="24"/>
          <w:szCs w:val="24"/>
        </w:rPr>
        <w:t xml:space="preserve"> provide the poor not only with essential economic capital (credit, savings and insurance services), but also builds critical social capital through business, leadership, health care and environmental training.  </w:t>
      </w:r>
    </w:p>
    <w:p w:rsidR="008009C2" w:rsidRDefault="008009C2">
      <w:pPr>
        <w:autoSpaceDE w:val="0"/>
        <w:autoSpaceDN w:val="0"/>
        <w:adjustRightInd w:val="0"/>
        <w:rPr>
          <w:rFonts w:ascii="Garamond" w:hAnsi="Garamond" w:cs="Galliard-Roman"/>
          <w:lang w:val="en-US"/>
        </w:rPr>
      </w:pPr>
    </w:p>
    <w:p w:rsidR="008009C2" w:rsidRPr="00A1751E" w:rsidRDefault="00753024" w:rsidP="00A1751E">
      <w:pPr>
        <w:numPr>
          <w:ilvl w:val="0"/>
          <w:numId w:val="5"/>
        </w:numPr>
        <w:rPr>
          <w:rFonts w:ascii="Garamond" w:hAnsi="Garamond" w:cs="Galliard-Black"/>
          <w:b/>
          <w:bCs/>
        </w:rPr>
      </w:pPr>
      <w:r w:rsidRPr="00723D85">
        <w:rPr>
          <w:rFonts w:ascii="Garamond" w:hAnsi="Garamond" w:cs="Galliard-Black"/>
          <w:b/>
          <w:bCs/>
          <w:lang w:val="en-US"/>
        </w:rPr>
        <w:t>Eradicating Poverty:</w:t>
      </w:r>
      <w:r w:rsidRPr="00753024">
        <w:rPr>
          <w:rFonts w:ascii="Garamond" w:hAnsi="Garamond" w:cs="Galliard-Black"/>
          <w:b/>
          <w:bCs/>
          <w:lang w:val="en-US"/>
        </w:rPr>
        <w:t xml:space="preserve"> </w:t>
      </w:r>
      <w:r w:rsidRPr="00753024">
        <w:rPr>
          <w:rFonts w:ascii="Garamond" w:hAnsi="Garamond" w:cs="Galliard-Roman"/>
          <w:lang w:val="en-US"/>
        </w:rPr>
        <w:t>Microfinance allows poor people to protect, diversify,</w:t>
      </w:r>
      <w:r w:rsidRPr="00753024">
        <w:rPr>
          <w:rFonts w:ascii="Garamond" w:hAnsi="Garamond" w:cs="Galliard-Black"/>
          <w:b/>
          <w:bCs/>
          <w:lang w:val="en-US"/>
        </w:rPr>
        <w:t xml:space="preserve"> </w:t>
      </w:r>
      <w:r w:rsidRPr="00753024">
        <w:rPr>
          <w:rFonts w:ascii="Garamond" w:hAnsi="Garamond" w:cs="Galliard-Roman"/>
          <w:lang w:val="en-US"/>
        </w:rPr>
        <w:t>and increase their sources of income, the essential</w:t>
      </w:r>
      <w:r w:rsidRPr="00753024">
        <w:rPr>
          <w:rFonts w:ascii="Garamond" w:hAnsi="Garamond" w:cs="Galliard-Black"/>
          <w:b/>
          <w:bCs/>
          <w:lang w:val="en-US"/>
        </w:rPr>
        <w:t xml:space="preserve"> </w:t>
      </w:r>
      <w:r w:rsidRPr="00753024">
        <w:rPr>
          <w:rFonts w:ascii="Garamond" w:hAnsi="Garamond" w:cs="Galliard-Roman"/>
          <w:lang w:val="en-US"/>
        </w:rPr>
        <w:t xml:space="preserve">path out of poverty and hunger. A recent impact assessment at Sinapi Aba Trust (SAT), </w:t>
      </w:r>
      <w:r w:rsidR="00821AA9">
        <w:rPr>
          <w:rFonts w:ascii="Garamond" w:hAnsi="Garamond" w:cs="Galliard-Roman"/>
          <w:lang w:val="en-US"/>
        </w:rPr>
        <w:t xml:space="preserve">an </w:t>
      </w:r>
      <w:r w:rsidRPr="00753024">
        <w:rPr>
          <w:rFonts w:ascii="Garamond" w:hAnsi="Garamond" w:cs="Galliard-Roman"/>
          <w:lang w:val="en-US"/>
        </w:rPr>
        <w:t>Opportunity partner in Ghana</w:t>
      </w:r>
      <w:r w:rsidRPr="00753024">
        <w:rPr>
          <w:rFonts w:ascii="Garamond" w:hAnsi="Garamond"/>
        </w:rPr>
        <w:t xml:space="preserve">, </w:t>
      </w:r>
      <w:r w:rsidR="00821AA9">
        <w:rPr>
          <w:rFonts w:ascii="Garamond" w:hAnsi="Garamond"/>
        </w:rPr>
        <w:t>concluded that</w:t>
      </w:r>
      <w:r w:rsidR="00821AA9" w:rsidRPr="00415055">
        <w:rPr>
          <w:rFonts w:ascii="Garamond" w:hAnsi="Garamond"/>
        </w:rPr>
        <w:t xml:space="preserve"> clients had seen a noticeable improvement in their financial, human and physical assets relative to their situation before the </w:t>
      </w:r>
      <w:r w:rsidR="00821AA9">
        <w:rPr>
          <w:rFonts w:ascii="Garamond" w:hAnsi="Garamond"/>
        </w:rPr>
        <w:t>microfinance</w:t>
      </w:r>
      <w:r w:rsidR="00821AA9" w:rsidRPr="00415055">
        <w:rPr>
          <w:rFonts w:ascii="Garamond" w:hAnsi="Garamond"/>
        </w:rPr>
        <w:t xml:space="preserve"> services, and relative to other non-client</w:t>
      </w:r>
      <w:r w:rsidR="00821AA9">
        <w:rPr>
          <w:rFonts w:ascii="Garamond" w:hAnsi="Garamond"/>
        </w:rPr>
        <w:t xml:space="preserve">s. </w:t>
      </w:r>
    </w:p>
    <w:p w:rsidR="008009C2" w:rsidRPr="00A1751E" w:rsidRDefault="00753024" w:rsidP="00A1751E">
      <w:pPr>
        <w:numPr>
          <w:ilvl w:val="0"/>
          <w:numId w:val="5"/>
        </w:numPr>
        <w:autoSpaceDE w:val="0"/>
        <w:autoSpaceDN w:val="0"/>
        <w:adjustRightInd w:val="0"/>
        <w:rPr>
          <w:rFonts w:ascii="Garamond" w:hAnsi="Garamond" w:cs="Galliard-Black"/>
          <w:bCs/>
          <w:u w:val="single"/>
          <w:lang w:val="en-US"/>
        </w:rPr>
      </w:pPr>
      <w:r w:rsidRPr="00723D85">
        <w:rPr>
          <w:rFonts w:ascii="Garamond" w:hAnsi="Garamond" w:cs="Galliard-Black"/>
          <w:b/>
          <w:bCs/>
          <w:lang w:val="en-US"/>
        </w:rPr>
        <w:t>Promoting Children’s Education:</w:t>
      </w:r>
      <w:r w:rsidRPr="00753024">
        <w:rPr>
          <w:rFonts w:ascii="Garamond" w:hAnsi="Garamond" w:cs="Galliard-Roman"/>
          <w:lang w:val="en-US"/>
        </w:rPr>
        <w:t xml:space="preserve"> One of the first things poor people all over the world</w:t>
      </w:r>
      <w:r w:rsidRPr="00753024">
        <w:rPr>
          <w:rFonts w:ascii="Garamond" w:hAnsi="Garamond" w:cs="Galliard-Black"/>
          <w:b/>
          <w:bCs/>
          <w:lang w:val="en-US"/>
        </w:rPr>
        <w:t xml:space="preserve"> </w:t>
      </w:r>
      <w:r w:rsidRPr="00753024">
        <w:rPr>
          <w:rFonts w:ascii="Garamond" w:hAnsi="Garamond" w:cs="Galliard-Roman"/>
          <w:lang w:val="en-US"/>
        </w:rPr>
        <w:t>do with new income from microenterprise is invest in</w:t>
      </w:r>
      <w:r w:rsidRPr="00753024">
        <w:rPr>
          <w:rFonts w:ascii="Garamond" w:hAnsi="Garamond" w:cs="Galliard-Black"/>
          <w:b/>
          <w:bCs/>
          <w:lang w:val="en-US"/>
        </w:rPr>
        <w:t xml:space="preserve"> </w:t>
      </w:r>
      <w:r w:rsidRPr="00753024">
        <w:rPr>
          <w:rFonts w:ascii="Garamond" w:hAnsi="Garamond" w:cs="Galliard-Roman"/>
          <w:lang w:val="en-US"/>
        </w:rPr>
        <w:t>their children’s education. Opportunity impact studies consistently show that student drop-out rates are</w:t>
      </w:r>
      <w:r w:rsidRPr="00753024">
        <w:rPr>
          <w:rFonts w:ascii="Garamond" w:hAnsi="Garamond" w:cs="Galliard-Black"/>
          <w:b/>
          <w:bCs/>
          <w:lang w:val="en-US"/>
        </w:rPr>
        <w:t xml:space="preserve"> </w:t>
      </w:r>
      <w:r w:rsidRPr="00753024">
        <w:rPr>
          <w:rFonts w:ascii="Garamond" w:hAnsi="Garamond" w:cs="Galliard-Roman"/>
          <w:lang w:val="en-US"/>
        </w:rPr>
        <w:t xml:space="preserve">much lower in client households than comparable groups. Moreover, </w:t>
      </w:r>
      <w:r w:rsidRPr="00753024">
        <w:rPr>
          <w:rFonts w:ascii="Garamond" w:hAnsi="Garamond"/>
        </w:rPr>
        <w:t>when a mother is able to pay school fees, she is able to negotiate education for her daughters as well as her sons.</w:t>
      </w:r>
    </w:p>
    <w:p w:rsidR="008009C2" w:rsidRPr="00A1751E" w:rsidRDefault="00753024" w:rsidP="00A1751E">
      <w:pPr>
        <w:numPr>
          <w:ilvl w:val="0"/>
          <w:numId w:val="5"/>
        </w:numPr>
        <w:autoSpaceDE w:val="0"/>
        <w:autoSpaceDN w:val="0"/>
        <w:adjustRightInd w:val="0"/>
        <w:rPr>
          <w:rFonts w:ascii="Garamond" w:hAnsi="Garamond" w:cs="Galliard-Black"/>
          <w:bCs/>
          <w:u w:val="single"/>
        </w:rPr>
      </w:pPr>
      <w:r w:rsidRPr="00723D85">
        <w:rPr>
          <w:rFonts w:ascii="Garamond" w:hAnsi="Garamond" w:cs="Galliard-Black"/>
          <w:b/>
          <w:bCs/>
          <w:lang w:val="en-US"/>
        </w:rPr>
        <w:t>Gender equality:</w:t>
      </w:r>
      <w:r w:rsidRPr="00753024">
        <w:rPr>
          <w:rFonts w:ascii="Garamond" w:hAnsi="Garamond" w:cs="Galliard-Black"/>
          <w:b/>
          <w:bCs/>
          <w:lang w:val="en-US"/>
        </w:rPr>
        <w:t xml:space="preserve"> </w:t>
      </w:r>
      <w:r w:rsidR="00821AA9" w:rsidRPr="00821AA9">
        <w:rPr>
          <w:rFonts w:ascii="Garamond" w:hAnsi="Garamond" w:cs="Galliard-Black"/>
          <w:bCs/>
          <w:lang w:val="en-US"/>
        </w:rPr>
        <w:t>Around the Opportunity Network, it’s clear</w:t>
      </w:r>
      <w:r w:rsidR="00821AA9">
        <w:rPr>
          <w:rFonts w:ascii="Garamond" w:hAnsi="Garamond" w:cs="Galliard-Roman"/>
          <w:lang w:val="en-US"/>
        </w:rPr>
        <w:t xml:space="preserve"> that microfinance has a big impact on women.</w:t>
      </w:r>
      <w:r w:rsidR="00821AA9" w:rsidRPr="00821AA9">
        <w:rPr>
          <w:rFonts w:ascii="Garamond" w:hAnsi="Garamond" w:cs="Galliard-Roman"/>
          <w:lang w:val="en-US"/>
        </w:rPr>
        <w:t xml:space="preserve"> </w:t>
      </w:r>
      <w:r w:rsidR="00821AA9">
        <w:rPr>
          <w:rFonts w:ascii="Garamond" w:hAnsi="Garamond" w:cs="Galliard-Roman"/>
          <w:lang w:val="en-US"/>
        </w:rPr>
        <w:t xml:space="preserve">For instance, </w:t>
      </w:r>
      <w:r w:rsidR="00821AA9">
        <w:rPr>
          <w:rFonts w:ascii="Garamond" w:hAnsi="Garamond" w:cs="Galliard-Black"/>
          <w:bCs/>
          <w:lang w:val="en-US"/>
        </w:rPr>
        <w:t>a “</w:t>
      </w:r>
      <w:r w:rsidRPr="00753024">
        <w:rPr>
          <w:rFonts w:ascii="Garamond" w:hAnsi="Garamond" w:cs="Galliard-Black"/>
          <w:bCs/>
          <w:lang w:val="en-US"/>
        </w:rPr>
        <w:t xml:space="preserve">Financial </w:t>
      </w:r>
      <w:r w:rsidR="00821AA9">
        <w:rPr>
          <w:rFonts w:ascii="Garamond" w:hAnsi="Garamond" w:cs="Galliard-Black"/>
          <w:bCs/>
          <w:lang w:val="en-US"/>
        </w:rPr>
        <w:t>D</w:t>
      </w:r>
      <w:r w:rsidRPr="00753024">
        <w:rPr>
          <w:rFonts w:ascii="Garamond" w:hAnsi="Garamond" w:cs="Galliard-Black"/>
          <w:bCs/>
          <w:lang w:val="en-US"/>
        </w:rPr>
        <w:t>iaries</w:t>
      </w:r>
      <w:r w:rsidR="00821AA9">
        <w:rPr>
          <w:rFonts w:ascii="Garamond" w:hAnsi="Garamond" w:cs="Galliard-Black"/>
          <w:bCs/>
          <w:lang w:val="en-US"/>
        </w:rPr>
        <w:t>”</w:t>
      </w:r>
      <w:r w:rsidRPr="00753024">
        <w:rPr>
          <w:rFonts w:ascii="Garamond" w:hAnsi="Garamond" w:cs="Galliard-Black"/>
          <w:bCs/>
          <w:lang w:val="en-US"/>
        </w:rPr>
        <w:t xml:space="preserve"> </w:t>
      </w:r>
      <w:r w:rsidR="00821AA9">
        <w:rPr>
          <w:rFonts w:ascii="Garamond" w:hAnsi="Garamond" w:cs="Galliard-Black"/>
          <w:bCs/>
          <w:lang w:val="en-US"/>
        </w:rPr>
        <w:t xml:space="preserve">study was conducted in Malawi on clients of OIBM. </w:t>
      </w:r>
      <w:r w:rsidR="00821AA9" w:rsidRPr="00415055">
        <w:rPr>
          <w:rFonts w:ascii="Garamond" w:hAnsi="Garamond"/>
        </w:rPr>
        <w:t>Th</w:t>
      </w:r>
      <w:r w:rsidR="00A1751E">
        <w:rPr>
          <w:rFonts w:ascii="Garamond" w:hAnsi="Garamond"/>
        </w:rPr>
        <w:t xml:space="preserve">is </w:t>
      </w:r>
      <w:r w:rsidR="00821AA9" w:rsidRPr="00415055">
        <w:rPr>
          <w:rFonts w:ascii="Garamond" w:hAnsi="Garamond"/>
        </w:rPr>
        <w:t xml:space="preserve">collected data from 230,000 transactions over </w:t>
      </w:r>
      <w:r w:rsidR="00821AA9">
        <w:rPr>
          <w:rFonts w:ascii="Garamond" w:hAnsi="Garamond"/>
        </w:rPr>
        <w:t xml:space="preserve">a 73-week period. </w:t>
      </w:r>
      <w:r w:rsidRPr="00753024">
        <w:rPr>
          <w:rFonts w:ascii="Garamond" w:hAnsi="Garamond"/>
        </w:rPr>
        <w:t xml:space="preserve">One encouraging finding from this impact study was the positive effect that the microfinance services had on beginning to redress the gender imbalance. While women in Malawi still lag behind men in most key indicators, such as income, and are often highly dependent on a male head of the household, the study showed that this imbalance was starting to change for OIBM clients. </w:t>
      </w:r>
    </w:p>
    <w:p w:rsidR="008009C2" w:rsidRPr="00A1751E" w:rsidRDefault="00753024" w:rsidP="00A1751E">
      <w:pPr>
        <w:numPr>
          <w:ilvl w:val="0"/>
          <w:numId w:val="5"/>
        </w:numPr>
        <w:autoSpaceDE w:val="0"/>
        <w:autoSpaceDN w:val="0"/>
        <w:adjustRightInd w:val="0"/>
        <w:rPr>
          <w:rFonts w:ascii="Garamond" w:hAnsi="Garamond"/>
        </w:rPr>
      </w:pPr>
      <w:r w:rsidRPr="00723D85">
        <w:rPr>
          <w:rFonts w:ascii="Garamond" w:hAnsi="Garamond" w:cs="Galliard-Black"/>
          <w:b/>
          <w:bCs/>
        </w:rPr>
        <w:t>Improving Health Outcomes for Women and Children</w:t>
      </w:r>
      <w:r w:rsidRPr="00753024">
        <w:rPr>
          <w:rFonts w:ascii="Garamond" w:hAnsi="Garamond" w:cs="Galliard-Black"/>
          <w:b/>
          <w:bCs/>
        </w:rPr>
        <w:t xml:space="preserve">: </w:t>
      </w:r>
      <w:r w:rsidRPr="00753024">
        <w:rPr>
          <w:rFonts w:ascii="Garamond" w:hAnsi="Garamond" w:cs="Galliard-Black"/>
          <w:bCs/>
        </w:rPr>
        <w:t xml:space="preserve">Opportunity impact studies have repeatedly shown that </w:t>
      </w:r>
      <w:r w:rsidRPr="00753024">
        <w:rPr>
          <w:rFonts w:ascii="Garamond" w:hAnsi="Garamond" w:cs="Galliard-Roman"/>
        </w:rPr>
        <w:t>clients have</w:t>
      </w:r>
      <w:r w:rsidRPr="00753024">
        <w:rPr>
          <w:rFonts w:ascii="Garamond" w:hAnsi="Garamond" w:cs="Galliard-Black"/>
          <w:b/>
          <w:bCs/>
        </w:rPr>
        <w:t xml:space="preserve"> </w:t>
      </w:r>
      <w:r w:rsidRPr="00753024">
        <w:rPr>
          <w:rFonts w:ascii="Garamond" w:hAnsi="Garamond" w:cs="Galliard-Roman"/>
        </w:rPr>
        <w:t>better nutrition, health practices, and health outcomes</w:t>
      </w:r>
      <w:r w:rsidRPr="00753024">
        <w:rPr>
          <w:rFonts w:ascii="Garamond" w:hAnsi="Garamond" w:cs="Galliard-Black"/>
          <w:b/>
          <w:bCs/>
        </w:rPr>
        <w:t xml:space="preserve"> </w:t>
      </w:r>
      <w:r w:rsidRPr="00753024">
        <w:rPr>
          <w:rFonts w:ascii="Garamond" w:hAnsi="Garamond" w:cs="Galliard-Roman"/>
        </w:rPr>
        <w:t xml:space="preserve">than comparable non-client households. </w:t>
      </w:r>
      <w:r w:rsidRPr="00753024">
        <w:rPr>
          <w:rFonts w:ascii="Garamond" w:hAnsi="Garamond"/>
        </w:rPr>
        <w:t xml:space="preserve">Many Opportunity Partners provide healthcare education during weekly meetings, such as the importance of boiling water and cooking food properly. Weekly meetings also provide a forum for education in prenatal care and for connecting clients with healthcare services. </w:t>
      </w:r>
      <w:r w:rsidR="00821AA9">
        <w:rPr>
          <w:rFonts w:ascii="Garamond" w:hAnsi="Garamond"/>
        </w:rPr>
        <w:t xml:space="preserve">A 2009 impact assessment conducted on </w:t>
      </w:r>
      <w:r w:rsidR="00A1751E">
        <w:rPr>
          <w:rFonts w:ascii="Garamond" w:hAnsi="Garamond"/>
        </w:rPr>
        <w:t xml:space="preserve">SAT in </w:t>
      </w:r>
      <w:r w:rsidR="00821AA9">
        <w:rPr>
          <w:rFonts w:ascii="Garamond" w:hAnsi="Garamond"/>
        </w:rPr>
        <w:t>Ghana</w:t>
      </w:r>
      <w:r w:rsidRPr="00753024">
        <w:rPr>
          <w:rFonts w:ascii="Garamond" w:hAnsi="Garamond"/>
        </w:rPr>
        <w:t xml:space="preserve"> </w:t>
      </w:r>
      <w:r w:rsidR="00821AA9">
        <w:rPr>
          <w:rFonts w:ascii="Garamond" w:hAnsi="Garamond"/>
        </w:rPr>
        <w:t>showed that p</w:t>
      </w:r>
      <w:r w:rsidRPr="00753024">
        <w:rPr>
          <w:rFonts w:ascii="Garamond" w:hAnsi="Garamond"/>
        </w:rPr>
        <w:t>articipation in the programme enhanced human capital such as children’s health.</w:t>
      </w:r>
    </w:p>
    <w:p w:rsidR="008009C2" w:rsidRPr="00A1751E" w:rsidRDefault="00753024" w:rsidP="00A1751E">
      <w:pPr>
        <w:numPr>
          <w:ilvl w:val="0"/>
          <w:numId w:val="5"/>
        </w:numPr>
        <w:autoSpaceDE w:val="0"/>
        <w:autoSpaceDN w:val="0"/>
        <w:adjustRightInd w:val="0"/>
        <w:rPr>
          <w:rFonts w:ascii="Garamond" w:hAnsi="Garamond"/>
        </w:rPr>
      </w:pPr>
      <w:r w:rsidRPr="00723D85">
        <w:rPr>
          <w:rFonts w:ascii="Garamond" w:hAnsi="Garamond" w:cs="Galliard-Black"/>
          <w:b/>
          <w:bCs/>
        </w:rPr>
        <w:t>Combating HIV/AIDS:</w:t>
      </w:r>
      <w:r w:rsidRPr="00753024">
        <w:rPr>
          <w:rFonts w:ascii="Garamond" w:hAnsi="Garamond"/>
        </w:rPr>
        <w:t xml:space="preserve"> Microfinance plays a major role in HIV/AIDS prevention by providing the economic power for women to avoid unsafe relations.</w:t>
      </w:r>
      <w:r w:rsidR="00A1751E">
        <w:rPr>
          <w:rFonts w:ascii="Garamond" w:hAnsi="Garamond"/>
        </w:rPr>
        <w:t xml:space="preserve"> Regular group</w:t>
      </w:r>
      <w:r w:rsidRPr="00753024">
        <w:rPr>
          <w:rFonts w:ascii="Garamond" w:hAnsi="Garamond"/>
        </w:rPr>
        <w:t xml:space="preserve"> meetings and training given by Opportunity partners provide an excellent platform for HIV/AIDS prevention education. Increased economic resources also enable clients to care for AIDS orphans and family members living with AIDS. </w:t>
      </w:r>
    </w:p>
    <w:p w:rsidR="008009C2" w:rsidRDefault="008009C2">
      <w:pPr>
        <w:pStyle w:val="ListParagraph"/>
        <w:ind w:left="360"/>
        <w:rPr>
          <w:rFonts w:ascii="Garamond" w:hAnsi="Garamond"/>
          <w:b/>
        </w:rPr>
      </w:pPr>
    </w:p>
    <w:p w:rsidR="00970B00" w:rsidRPr="00970B00" w:rsidRDefault="00753024" w:rsidP="00970B00">
      <w:pPr>
        <w:pStyle w:val="ListParagraph"/>
        <w:numPr>
          <w:ilvl w:val="0"/>
          <w:numId w:val="4"/>
        </w:numPr>
        <w:rPr>
          <w:rFonts w:ascii="Garamond" w:hAnsi="Garamond"/>
          <w:b/>
        </w:rPr>
      </w:pPr>
      <w:r w:rsidRPr="00753024">
        <w:rPr>
          <w:rFonts w:ascii="Garamond" w:hAnsi="Garamond"/>
          <w:b/>
        </w:rPr>
        <w:t xml:space="preserve">Should the reduction of poverty be the primary goal of </w:t>
      </w:r>
      <w:r w:rsidRPr="00753024">
        <w:rPr>
          <w:rFonts w:ascii="Garamond" w:hAnsi="Garamond"/>
          <w:b/>
          <w:i/>
        </w:rPr>
        <w:t>all</w:t>
      </w:r>
      <w:r w:rsidRPr="00753024">
        <w:rPr>
          <w:rFonts w:ascii="Garamond" w:hAnsi="Garamond"/>
          <w:b/>
        </w:rPr>
        <w:t xml:space="preserve"> microfinance programmes?</w:t>
      </w:r>
    </w:p>
    <w:p w:rsidR="00970B00" w:rsidRPr="00970B00" w:rsidRDefault="00970B00" w:rsidP="00970B00">
      <w:pPr>
        <w:pStyle w:val="ListParagraph"/>
        <w:ind w:left="0"/>
        <w:rPr>
          <w:rFonts w:ascii="Garamond" w:hAnsi="Garamond"/>
        </w:rPr>
      </w:pPr>
    </w:p>
    <w:p w:rsidR="00AD4676" w:rsidRDefault="001E0306" w:rsidP="001E0306">
      <w:pPr>
        <w:pStyle w:val="ListParagraph"/>
        <w:ind w:left="0"/>
        <w:rPr>
          <w:rFonts w:ascii="Garamond" w:hAnsi="Garamond"/>
        </w:rPr>
      </w:pPr>
      <w:r w:rsidRPr="001E0306">
        <w:rPr>
          <w:rFonts w:ascii="Garamond" w:hAnsi="Garamond"/>
        </w:rPr>
        <w:t>MFIs</w:t>
      </w:r>
      <w:r w:rsidR="00970B00" w:rsidRPr="001E0306">
        <w:rPr>
          <w:rFonts w:ascii="Garamond" w:hAnsi="Garamond"/>
        </w:rPr>
        <w:t xml:space="preserve"> </w:t>
      </w:r>
      <w:r w:rsidR="00AD4676">
        <w:rPr>
          <w:rFonts w:ascii="Garamond" w:hAnsi="Garamond"/>
        </w:rPr>
        <w:t xml:space="preserve">should be clear and transparent about whether they </w:t>
      </w:r>
      <w:r w:rsidR="00970B00" w:rsidRPr="001E0306">
        <w:rPr>
          <w:rFonts w:ascii="Garamond" w:hAnsi="Garamond"/>
        </w:rPr>
        <w:t xml:space="preserve">are motivated by charitable objectives. </w:t>
      </w:r>
      <w:r w:rsidR="00AD4676">
        <w:rPr>
          <w:rFonts w:ascii="Garamond" w:hAnsi="Garamond"/>
        </w:rPr>
        <w:t>It is apparent that s</w:t>
      </w:r>
      <w:r w:rsidR="00970B00" w:rsidRPr="001E0306">
        <w:rPr>
          <w:rFonts w:ascii="Garamond" w:hAnsi="Garamond"/>
        </w:rPr>
        <w:t>ome commercial</w:t>
      </w:r>
      <w:r w:rsidRPr="001E0306">
        <w:rPr>
          <w:rFonts w:ascii="Garamond" w:hAnsi="Garamond"/>
        </w:rPr>
        <w:t xml:space="preserve"> MFIs</w:t>
      </w:r>
      <w:r w:rsidR="00970B00" w:rsidRPr="001E0306">
        <w:rPr>
          <w:rFonts w:ascii="Garamond" w:hAnsi="Garamond"/>
        </w:rPr>
        <w:t xml:space="preserve"> are more focussed on maximising profits and delivering shareholder value</w:t>
      </w:r>
      <w:r>
        <w:rPr>
          <w:rFonts w:ascii="Garamond" w:hAnsi="Garamond"/>
        </w:rPr>
        <w:t xml:space="preserve"> than </w:t>
      </w:r>
      <w:r w:rsidR="005A5DD8">
        <w:rPr>
          <w:rFonts w:ascii="Garamond" w:hAnsi="Garamond"/>
        </w:rPr>
        <w:t xml:space="preserve">seeking to reduce </w:t>
      </w:r>
      <w:r>
        <w:rPr>
          <w:rFonts w:ascii="Garamond" w:hAnsi="Garamond"/>
        </w:rPr>
        <w:t>po</w:t>
      </w:r>
      <w:r w:rsidR="005A5DD8">
        <w:rPr>
          <w:rFonts w:ascii="Garamond" w:hAnsi="Garamond"/>
        </w:rPr>
        <w:t>verty</w:t>
      </w:r>
      <w:r w:rsidR="00970B00" w:rsidRPr="001E0306">
        <w:rPr>
          <w:rFonts w:ascii="Garamond" w:hAnsi="Garamond"/>
        </w:rPr>
        <w:t xml:space="preserve">. </w:t>
      </w:r>
    </w:p>
    <w:p w:rsidR="00AD4676" w:rsidRDefault="00AD4676" w:rsidP="001E0306">
      <w:pPr>
        <w:pStyle w:val="ListParagraph"/>
        <w:ind w:left="0"/>
        <w:rPr>
          <w:rFonts w:ascii="Garamond" w:hAnsi="Garamond"/>
        </w:rPr>
      </w:pPr>
    </w:p>
    <w:p w:rsidR="002F63AC" w:rsidRDefault="001E0306" w:rsidP="002F63AC">
      <w:pPr>
        <w:autoSpaceDE w:val="0"/>
        <w:autoSpaceDN w:val="0"/>
        <w:adjustRightInd w:val="0"/>
        <w:rPr>
          <w:rFonts w:ascii="Garamond" w:hAnsi="Garamond"/>
        </w:rPr>
      </w:pPr>
      <w:r w:rsidRPr="001E0306">
        <w:rPr>
          <w:rFonts w:ascii="Garamond" w:hAnsi="Garamond"/>
        </w:rPr>
        <w:t>When judging an MFI, i</w:t>
      </w:r>
      <w:r w:rsidR="00970B00" w:rsidRPr="001E0306">
        <w:rPr>
          <w:rFonts w:ascii="Garamond" w:hAnsi="Garamond"/>
        </w:rPr>
        <w:t xml:space="preserve">t is important to find out whether the organisation is primarily </w:t>
      </w:r>
      <w:r w:rsidR="002F63AC">
        <w:rPr>
          <w:rFonts w:ascii="Garamond" w:hAnsi="Garamond"/>
        </w:rPr>
        <w:t xml:space="preserve">interested in poverty reduction or in </w:t>
      </w:r>
      <w:r w:rsidR="00970B00" w:rsidRPr="001E0306">
        <w:rPr>
          <w:rFonts w:ascii="Garamond" w:hAnsi="Garamond"/>
        </w:rPr>
        <w:t>profit</w:t>
      </w:r>
      <w:r w:rsidRPr="001E0306">
        <w:rPr>
          <w:rFonts w:ascii="Garamond" w:hAnsi="Garamond"/>
        </w:rPr>
        <w:t>-</w:t>
      </w:r>
      <w:r w:rsidR="00970B00" w:rsidRPr="001E0306">
        <w:rPr>
          <w:rFonts w:ascii="Garamond" w:hAnsi="Garamond"/>
        </w:rPr>
        <w:t>maximis</w:t>
      </w:r>
      <w:r w:rsidR="002F63AC">
        <w:rPr>
          <w:rFonts w:ascii="Garamond" w:hAnsi="Garamond"/>
        </w:rPr>
        <w:t>ation</w:t>
      </w:r>
      <w:r>
        <w:rPr>
          <w:rFonts w:ascii="Garamond" w:hAnsi="Garamond"/>
        </w:rPr>
        <w:t xml:space="preserve"> (i.e. where along the spectrum the organisation lies)</w:t>
      </w:r>
      <w:r w:rsidR="00970B00" w:rsidRPr="001E0306">
        <w:rPr>
          <w:rFonts w:ascii="Garamond" w:hAnsi="Garamond"/>
        </w:rPr>
        <w:t>.</w:t>
      </w:r>
      <w:r w:rsidRPr="001E0306">
        <w:rPr>
          <w:rFonts w:ascii="Garamond" w:hAnsi="Garamond"/>
        </w:rPr>
        <w:t xml:space="preserve"> </w:t>
      </w:r>
      <w:r w:rsidR="00F13177" w:rsidRPr="001E0306">
        <w:rPr>
          <w:rFonts w:ascii="Garamond" w:hAnsi="Garamond"/>
          <w:i/>
        </w:rPr>
        <w:t>ProCredit</w:t>
      </w:r>
      <w:r>
        <w:rPr>
          <w:rFonts w:ascii="Garamond" w:hAnsi="Garamond"/>
          <w:i/>
        </w:rPr>
        <w:t xml:space="preserve">, </w:t>
      </w:r>
      <w:r w:rsidRPr="001E0306">
        <w:rPr>
          <w:rFonts w:ascii="Garamond" w:hAnsi="Garamond"/>
        </w:rPr>
        <w:t>for example</w:t>
      </w:r>
      <w:r>
        <w:rPr>
          <w:rFonts w:ascii="Garamond" w:hAnsi="Garamond"/>
          <w:i/>
        </w:rPr>
        <w:t>,</w:t>
      </w:r>
      <w:r w:rsidR="00F13177" w:rsidRPr="001E0306">
        <w:rPr>
          <w:rFonts w:ascii="Garamond" w:hAnsi="Garamond"/>
        </w:rPr>
        <w:t xml:space="preserve"> establishes banks for what it calls “ordinary people” in underserved areas. With no explicit focus on poverty reduction, most of </w:t>
      </w:r>
      <w:r w:rsidR="00F13177" w:rsidRPr="001E0306">
        <w:rPr>
          <w:rFonts w:ascii="Garamond" w:hAnsi="Garamond"/>
          <w:i/>
        </w:rPr>
        <w:t>ProCredit’s</w:t>
      </w:r>
      <w:r w:rsidR="00F13177" w:rsidRPr="001E0306">
        <w:rPr>
          <w:rFonts w:ascii="Garamond" w:hAnsi="Garamond"/>
        </w:rPr>
        <w:t xml:space="preserve"> banks are profitable and aim to fill a gap in </w:t>
      </w:r>
      <w:r w:rsidR="00F13177" w:rsidRPr="001E0306">
        <w:rPr>
          <w:rFonts w:ascii="Garamond" w:hAnsi="Garamond"/>
        </w:rPr>
        <w:lastRenderedPageBreak/>
        <w:t>markets where middle-class individuals do not have access to banking services.</w:t>
      </w:r>
      <w:r>
        <w:rPr>
          <w:rFonts w:ascii="Garamond" w:hAnsi="Garamond"/>
        </w:rPr>
        <w:t xml:space="preserve"> Yet this is not to say that the services of </w:t>
      </w:r>
      <w:r w:rsidRPr="001E0306">
        <w:rPr>
          <w:rFonts w:ascii="Garamond" w:hAnsi="Garamond"/>
          <w:i/>
        </w:rPr>
        <w:t>Pro-Credit</w:t>
      </w:r>
      <w:r>
        <w:rPr>
          <w:rFonts w:ascii="Garamond" w:hAnsi="Garamond"/>
        </w:rPr>
        <w:t xml:space="preserve"> should be dismissed. </w:t>
      </w:r>
      <w:r w:rsidR="002F63AC">
        <w:rPr>
          <w:rFonts w:ascii="Garamond" w:hAnsi="Garamond" w:cs="Arial"/>
        </w:rPr>
        <w:t xml:space="preserve">On the other hand, </w:t>
      </w:r>
      <w:r w:rsidR="00F13177" w:rsidRPr="00F13177">
        <w:rPr>
          <w:rFonts w:ascii="Garamond" w:hAnsi="Garamond" w:cs="Arial"/>
        </w:rPr>
        <w:t xml:space="preserve">Opportunity is defined by </w:t>
      </w:r>
      <w:r w:rsidR="00AD4676">
        <w:rPr>
          <w:rFonts w:ascii="Garamond" w:hAnsi="Garamond" w:cs="Arial"/>
        </w:rPr>
        <w:t>our</w:t>
      </w:r>
      <w:r w:rsidR="00F13177" w:rsidRPr="00F13177">
        <w:rPr>
          <w:rFonts w:ascii="Garamond" w:hAnsi="Garamond" w:cs="Arial"/>
        </w:rPr>
        <w:t xml:space="preserve"> commitment to the poor</w:t>
      </w:r>
      <w:r w:rsidR="002F63AC">
        <w:rPr>
          <w:rFonts w:ascii="Garamond" w:hAnsi="Garamond" w:cs="Arial"/>
        </w:rPr>
        <w:t>. H</w:t>
      </w:r>
      <w:r w:rsidR="00F13177" w:rsidRPr="00F13177">
        <w:rPr>
          <w:rFonts w:ascii="Garamond" w:hAnsi="Garamond" w:cs="Arial"/>
        </w:rPr>
        <w:t>owever</w:t>
      </w:r>
      <w:r w:rsidR="00AD4676">
        <w:rPr>
          <w:rFonts w:ascii="Garamond" w:hAnsi="Garamond" w:cs="Arial"/>
        </w:rPr>
        <w:t>,</w:t>
      </w:r>
      <w:r w:rsidR="00F13177" w:rsidRPr="00F13177">
        <w:rPr>
          <w:rFonts w:ascii="Garamond" w:hAnsi="Garamond" w:cs="Arial"/>
        </w:rPr>
        <w:t xml:space="preserve"> this does not diminish </w:t>
      </w:r>
      <w:r w:rsidR="00AD4676">
        <w:rPr>
          <w:rFonts w:ascii="Garamond" w:hAnsi="Garamond" w:cs="Arial"/>
        </w:rPr>
        <w:t>our</w:t>
      </w:r>
      <w:r w:rsidR="00F13177" w:rsidRPr="00F13177">
        <w:rPr>
          <w:rFonts w:ascii="Garamond" w:hAnsi="Garamond" w:cs="Arial"/>
        </w:rPr>
        <w:t xml:space="preserve"> desire to innovate and even “reach scale.”  </w:t>
      </w:r>
      <w:r w:rsidR="00AD4676" w:rsidRPr="001E0306">
        <w:rPr>
          <w:rFonts w:ascii="Garamond" w:hAnsi="Garamond" w:cs="Arial"/>
        </w:rPr>
        <w:t xml:space="preserve">Opportunity </w:t>
      </w:r>
      <w:r w:rsidR="00AD4676">
        <w:rPr>
          <w:rFonts w:ascii="Garamond" w:hAnsi="Garamond" w:cs="Arial"/>
        </w:rPr>
        <w:t>seeks</w:t>
      </w:r>
      <w:r w:rsidR="00AD4676" w:rsidRPr="001E0306">
        <w:rPr>
          <w:rFonts w:ascii="Garamond" w:hAnsi="Garamond" w:cs="Arial"/>
        </w:rPr>
        <w:t xml:space="preserve"> to define what appropriate profitability is for an organization focused on seeing clients move out of poverty.  Rather than direct profits to shareholders, Opportunity focuses on interest rate reduction and an overall commitment to profitability benefiting clients.</w:t>
      </w:r>
      <w:r w:rsidR="002F63AC" w:rsidRPr="002F63AC">
        <w:rPr>
          <w:rFonts w:ascii="Garamond" w:hAnsi="Garamond" w:cs="Garamond"/>
        </w:rPr>
        <w:t xml:space="preserve"> </w:t>
      </w:r>
    </w:p>
    <w:p w:rsidR="002F63AC" w:rsidRDefault="002F63AC" w:rsidP="00AD4676">
      <w:pPr>
        <w:rPr>
          <w:rFonts w:ascii="Garamond" w:hAnsi="Garamond" w:cs="Arial"/>
        </w:rPr>
      </w:pPr>
    </w:p>
    <w:p w:rsidR="001D2936" w:rsidRDefault="002F63AC" w:rsidP="001D2936">
      <w:pPr>
        <w:autoSpaceDE w:val="0"/>
        <w:autoSpaceDN w:val="0"/>
        <w:adjustRightInd w:val="0"/>
        <w:rPr>
          <w:rFonts w:ascii="Garamond" w:hAnsi="Garamond"/>
        </w:rPr>
      </w:pPr>
      <w:r>
        <w:rPr>
          <w:rFonts w:ascii="Garamond" w:hAnsi="Garamond" w:cs="Arial"/>
        </w:rPr>
        <w:t>Is there a place in the industry for organisations that seek to provide financial services to the poor but which are not explicitly interested in poverty reduction? In our opinion, m</w:t>
      </w:r>
      <w:r w:rsidR="001D2936" w:rsidRPr="00697AE3">
        <w:rPr>
          <w:rFonts w:ascii="Garamond" w:hAnsi="Garamond"/>
        </w:rPr>
        <w:t xml:space="preserve">icrofinance is a powerful development tool with which to eradicate poverty by providing financial services to the poor. However, MFIs </w:t>
      </w:r>
      <w:r>
        <w:rPr>
          <w:rFonts w:ascii="Garamond" w:hAnsi="Garamond"/>
        </w:rPr>
        <w:t xml:space="preserve">currently </w:t>
      </w:r>
      <w:r w:rsidR="001D2936" w:rsidRPr="00697AE3">
        <w:rPr>
          <w:rFonts w:ascii="Garamond" w:hAnsi="Garamond"/>
        </w:rPr>
        <w:t>fulfil only a fraction of the total demand</w:t>
      </w:r>
      <w:r>
        <w:rPr>
          <w:rFonts w:ascii="Garamond" w:hAnsi="Garamond"/>
        </w:rPr>
        <w:t xml:space="preserve"> and </w:t>
      </w:r>
      <w:r w:rsidR="001D2936" w:rsidRPr="00D83DB9">
        <w:rPr>
          <w:rFonts w:ascii="Garamond" w:hAnsi="Garamond"/>
        </w:rPr>
        <w:t>are still little more than a drop in the ocean when compared with the number of people who nee</w:t>
      </w:r>
      <w:r w:rsidR="001D2936">
        <w:rPr>
          <w:rFonts w:ascii="Garamond" w:hAnsi="Garamond"/>
        </w:rPr>
        <w:t>d the services we provide. If the industry relies</w:t>
      </w:r>
      <w:r w:rsidR="001D2936" w:rsidRPr="00D83DB9">
        <w:rPr>
          <w:rFonts w:ascii="Garamond" w:hAnsi="Garamond"/>
        </w:rPr>
        <w:t xml:space="preserve"> solely on </w:t>
      </w:r>
      <w:r>
        <w:rPr>
          <w:rFonts w:ascii="Garamond" w:hAnsi="Garamond"/>
        </w:rPr>
        <w:t xml:space="preserve">MFIs operating thanks to </w:t>
      </w:r>
      <w:r w:rsidR="001D2936" w:rsidRPr="00D83DB9">
        <w:rPr>
          <w:rFonts w:ascii="Garamond" w:hAnsi="Garamond"/>
        </w:rPr>
        <w:t>donated funds, we will never to be able to grow at a rate that allows us to become relevant to the size of th</w:t>
      </w:r>
      <w:r w:rsidR="001D2936">
        <w:rPr>
          <w:rFonts w:ascii="Garamond" w:hAnsi="Garamond"/>
        </w:rPr>
        <w:t>e need we are called to address.</w:t>
      </w:r>
      <w:r>
        <w:rPr>
          <w:rFonts w:ascii="Garamond" w:hAnsi="Garamond"/>
        </w:rPr>
        <w:t xml:space="preserve"> </w:t>
      </w:r>
      <w:r w:rsidR="001D2936" w:rsidRPr="00D83DB9">
        <w:rPr>
          <w:rFonts w:ascii="Garamond" w:hAnsi="Garamond"/>
        </w:rPr>
        <w:t xml:space="preserve">Therefore, </w:t>
      </w:r>
      <w:r>
        <w:rPr>
          <w:rFonts w:ascii="Garamond" w:hAnsi="Garamond"/>
        </w:rPr>
        <w:t>there is a role to play for organisation</w:t>
      </w:r>
      <w:r w:rsidR="00EA46BF">
        <w:rPr>
          <w:rFonts w:ascii="Garamond" w:hAnsi="Garamond"/>
        </w:rPr>
        <w:t>s</w:t>
      </w:r>
      <w:r>
        <w:rPr>
          <w:rFonts w:ascii="Garamond" w:hAnsi="Garamond"/>
        </w:rPr>
        <w:t xml:space="preserve"> and </w:t>
      </w:r>
      <w:r w:rsidR="001D2936" w:rsidRPr="00697AE3">
        <w:rPr>
          <w:rFonts w:ascii="Garamond" w:hAnsi="Garamond"/>
        </w:rPr>
        <w:t xml:space="preserve">investors with a double bottom-line return </w:t>
      </w:r>
      <w:r>
        <w:rPr>
          <w:rFonts w:ascii="Garamond" w:hAnsi="Garamond"/>
        </w:rPr>
        <w:t>–</w:t>
      </w:r>
      <w:r w:rsidR="001D2936" w:rsidRPr="00697AE3">
        <w:rPr>
          <w:rFonts w:ascii="Garamond" w:hAnsi="Garamond"/>
        </w:rPr>
        <w:t xml:space="preserve"> th</w:t>
      </w:r>
      <w:r>
        <w:rPr>
          <w:rFonts w:ascii="Garamond" w:hAnsi="Garamond"/>
        </w:rPr>
        <w:t>ose seeking to</w:t>
      </w:r>
      <w:r w:rsidR="001D2936" w:rsidRPr="00697AE3">
        <w:rPr>
          <w:rFonts w:ascii="Garamond" w:hAnsi="Garamond"/>
        </w:rPr>
        <w:t xml:space="preserve"> </w:t>
      </w:r>
      <w:r w:rsidR="00AE0363">
        <w:rPr>
          <w:rFonts w:ascii="Garamond" w:hAnsi="Garamond"/>
        </w:rPr>
        <w:t>target low income groups</w:t>
      </w:r>
      <w:r w:rsidR="001D2936" w:rsidRPr="00697AE3">
        <w:rPr>
          <w:rFonts w:ascii="Garamond" w:hAnsi="Garamond"/>
        </w:rPr>
        <w:t xml:space="preserve"> while at the same time obtain a financial return. </w:t>
      </w:r>
    </w:p>
    <w:p w:rsidR="00EA46BF" w:rsidRDefault="00EA46BF" w:rsidP="001D2936">
      <w:pPr>
        <w:autoSpaceDE w:val="0"/>
        <w:autoSpaceDN w:val="0"/>
        <w:adjustRightInd w:val="0"/>
        <w:rPr>
          <w:rFonts w:ascii="Garamond" w:hAnsi="Garamond"/>
        </w:rPr>
      </w:pPr>
    </w:p>
    <w:p w:rsidR="00EA46BF" w:rsidRPr="004800E7" w:rsidRDefault="00EA46BF" w:rsidP="001D2936">
      <w:pPr>
        <w:autoSpaceDE w:val="0"/>
        <w:autoSpaceDN w:val="0"/>
        <w:adjustRightInd w:val="0"/>
        <w:rPr>
          <w:rFonts w:ascii="Garamond" w:hAnsi="Garamond" w:cs="Verdana"/>
        </w:rPr>
      </w:pPr>
      <w:r>
        <w:rPr>
          <w:rFonts w:ascii="Garamond" w:hAnsi="Garamond"/>
        </w:rPr>
        <w:t xml:space="preserve">What the industry needs is a better way to distinguish between these two types of approach – i.e. organisations that have financial goals (such as a profit motive), and those that have social goals (such as poverty reduction). </w:t>
      </w:r>
    </w:p>
    <w:p w:rsidR="008009C2" w:rsidRDefault="008009C2" w:rsidP="005F2FD5">
      <w:pPr>
        <w:pStyle w:val="ListParagraph"/>
        <w:ind w:left="0"/>
        <w:rPr>
          <w:rFonts w:ascii="Garamond" w:hAnsi="Garamond"/>
          <w:b/>
        </w:rPr>
      </w:pPr>
    </w:p>
    <w:p w:rsidR="008009C2" w:rsidRDefault="00753024">
      <w:pPr>
        <w:pStyle w:val="ListParagraph"/>
        <w:numPr>
          <w:ilvl w:val="0"/>
          <w:numId w:val="4"/>
        </w:numPr>
        <w:rPr>
          <w:rFonts w:ascii="Garamond" w:hAnsi="Garamond"/>
          <w:b/>
        </w:rPr>
      </w:pPr>
      <w:r w:rsidRPr="00753024">
        <w:rPr>
          <w:rFonts w:ascii="Garamond" w:hAnsi="Garamond"/>
          <w:b/>
        </w:rPr>
        <w:t>How can we measure whether microfinance reduces poverty?</w:t>
      </w:r>
    </w:p>
    <w:p w:rsidR="008009C2" w:rsidRDefault="008009C2">
      <w:pPr>
        <w:rPr>
          <w:rFonts w:ascii="Garamond" w:hAnsi="Garamond"/>
        </w:rPr>
      </w:pPr>
    </w:p>
    <w:p w:rsidR="00A1751E" w:rsidRDefault="00AE18F3">
      <w:pPr>
        <w:rPr>
          <w:rFonts w:ascii="Garamond" w:hAnsi="Garamond"/>
        </w:rPr>
      </w:pPr>
      <w:r>
        <w:rPr>
          <w:rFonts w:ascii="Garamond" w:hAnsi="Garamond"/>
        </w:rPr>
        <w:t>As is generally recognised,</w:t>
      </w:r>
      <w:r w:rsidR="004F42F3">
        <w:rPr>
          <w:rFonts w:ascii="Garamond" w:hAnsi="Garamond"/>
        </w:rPr>
        <w:t xml:space="preserve"> at Opportunity we feel</w:t>
      </w:r>
      <w:r>
        <w:rPr>
          <w:rFonts w:ascii="Garamond" w:hAnsi="Garamond"/>
        </w:rPr>
        <w:t xml:space="preserve"> i</w:t>
      </w:r>
      <w:r w:rsidRPr="00415055">
        <w:rPr>
          <w:rFonts w:ascii="Garamond" w:hAnsi="Garamond"/>
        </w:rPr>
        <w:t>t is impossible to answer this question using just one impact assessment, regardless of the rigour or scale of the study. Each individual study is specific to the geographi</w:t>
      </w:r>
      <w:r w:rsidR="006D09E6">
        <w:rPr>
          <w:rFonts w:ascii="Garamond" w:hAnsi="Garamond"/>
        </w:rPr>
        <w:t>cal area that it is evaluating, since microfinance</w:t>
      </w:r>
      <w:r w:rsidR="006D09E6" w:rsidRPr="00415055">
        <w:rPr>
          <w:rFonts w:ascii="Garamond" w:hAnsi="Garamond"/>
        </w:rPr>
        <w:t xml:space="preserve"> works differently in each location where it is implemented</w:t>
      </w:r>
      <w:r w:rsidR="006D09E6">
        <w:rPr>
          <w:rFonts w:ascii="Garamond" w:hAnsi="Garamond"/>
        </w:rPr>
        <w:t>.</w:t>
      </w:r>
      <w:r w:rsidR="006D09E6" w:rsidRPr="00415055">
        <w:rPr>
          <w:rFonts w:ascii="Garamond" w:hAnsi="Garamond"/>
        </w:rPr>
        <w:t xml:space="preserve"> </w:t>
      </w:r>
      <w:r w:rsidR="00A1751E">
        <w:rPr>
          <w:rFonts w:ascii="Garamond" w:hAnsi="Garamond"/>
        </w:rPr>
        <w:t xml:space="preserve">At Opportunity, when </w:t>
      </w:r>
      <w:r w:rsidRPr="00415055">
        <w:rPr>
          <w:rFonts w:ascii="Garamond" w:hAnsi="Garamond"/>
        </w:rPr>
        <w:t xml:space="preserve">considering the </w:t>
      </w:r>
      <w:r>
        <w:rPr>
          <w:rFonts w:ascii="Garamond" w:hAnsi="Garamond"/>
        </w:rPr>
        <w:t>success or</w:t>
      </w:r>
      <w:r w:rsidRPr="00415055">
        <w:rPr>
          <w:rFonts w:ascii="Garamond" w:hAnsi="Garamond"/>
        </w:rPr>
        <w:t xml:space="preserve"> failure of</w:t>
      </w:r>
      <w:r w:rsidR="00A1751E">
        <w:rPr>
          <w:rFonts w:ascii="Garamond" w:hAnsi="Garamond"/>
        </w:rPr>
        <w:t xml:space="preserve"> our work,</w:t>
      </w:r>
      <w:r w:rsidRPr="00415055">
        <w:rPr>
          <w:rFonts w:ascii="Garamond" w:hAnsi="Garamond"/>
        </w:rPr>
        <w:t xml:space="preserve"> </w:t>
      </w:r>
      <w:r w:rsidR="004F42F3">
        <w:rPr>
          <w:rFonts w:ascii="Garamond" w:hAnsi="Garamond"/>
        </w:rPr>
        <w:t>we first</w:t>
      </w:r>
      <w:r w:rsidRPr="00415055">
        <w:rPr>
          <w:rFonts w:ascii="Garamond" w:hAnsi="Garamond"/>
        </w:rPr>
        <w:t xml:space="preserve"> define what exactly the d</w:t>
      </w:r>
      <w:r>
        <w:rPr>
          <w:rFonts w:ascii="Garamond" w:hAnsi="Garamond"/>
        </w:rPr>
        <w:t>esired outcomes of the programme</w:t>
      </w:r>
      <w:r w:rsidRPr="00415055">
        <w:rPr>
          <w:rFonts w:ascii="Garamond" w:hAnsi="Garamond"/>
        </w:rPr>
        <w:t xml:space="preserve"> are</w:t>
      </w:r>
      <w:r>
        <w:rPr>
          <w:rFonts w:ascii="Garamond" w:hAnsi="Garamond"/>
        </w:rPr>
        <w:t xml:space="preserve"> (e.g. increased income or consumption, empowering women, creating employment, smoothing income etc)</w:t>
      </w:r>
      <w:r w:rsidRPr="00415055">
        <w:rPr>
          <w:rFonts w:ascii="Garamond" w:hAnsi="Garamond"/>
        </w:rPr>
        <w:t xml:space="preserve">. </w:t>
      </w:r>
      <w:r>
        <w:rPr>
          <w:rFonts w:ascii="Garamond" w:hAnsi="Garamond"/>
        </w:rPr>
        <w:t xml:space="preserve">It is these outcomes that </w:t>
      </w:r>
      <w:r w:rsidR="004F42F3">
        <w:rPr>
          <w:rFonts w:ascii="Garamond" w:hAnsi="Garamond"/>
        </w:rPr>
        <w:t>are subsequently</w:t>
      </w:r>
      <w:r w:rsidRPr="00415055">
        <w:rPr>
          <w:rFonts w:ascii="Garamond" w:hAnsi="Garamond"/>
        </w:rPr>
        <w:t xml:space="preserve"> used to</w:t>
      </w:r>
      <w:r>
        <w:rPr>
          <w:rFonts w:ascii="Garamond" w:hAnsi="Garamond"/>
        </w:rPr>
        <w:t xml:space="preserve"> determine whether the programme</w:t>
      </w:r>
      <w:r w:rsidRPr="00415055">
        <w:rPr>
          <w:rFonts w:ascii="Garamond" w:hAnsi="Garamond"/>
        </w:rPr>
        <w:t xml:space="preserve"> was a success or not. </w:t>
      </w:r>
    </w:p>
    <w:p w:rsidR="008009C2" w:rsidRDefault="008009C2">
      <w:pPr>
        <w:pStyle w:val="ListParagraph"/>
        <w:ind w:left="0"/>
        <w:rPr>
          <w:rFonts w:ascii="Garamond" w:hAnsi="Garamond"/>
          <w:b/>
        </w:rPr>
      </w:pPr>
    </w:p>
    <w:p w:rsidR="008009C2" w:rsidRDefault="00753024">
      <w:pPr>
        <w:numPr>
          <w:ilvl w:val="0"/>
          <w:numId w:val="4"/>
        </w:numPr>
        <w:rPr>
          <w:rFonts w:ascii="Garamond" w:hAnsi="Garamond"/>
          <w:b/>
        </w:rPr>
      </w:pPr>
      <w:r w:rsidRPr="00753024">
        <w:rPr>
          <w:rFonts w:ascii="Garamond" w:hAnsi="Garamond"/>
          <w:b/>
        </w:rPr>
        <w:t xml:space="preserve">What factors make microfinance successful in alleviating poverty? </w:t>
      </w:r>
    </w:p>
    <w:p w:rsidR="008009C2" w:rsidRDefault="008009C2">
      <w:pPr>
        <w:ind w:left="360"/>
        <w:rPr>
          <w:rFonts w:ascii="Garamond" w:hAnsi="Garamond"/>
          <w:b/>
        </w:rPr>
      </w:pPr>
    </w:p>
    <w:p w:rsidR="00815A97" w:rsidRPr="00815A97" w:rsidRDefault="00AA13B8" w:rsidP="00815A97">
      <w:pPr>
        <w:rPr>
          <w:rFonts w:ascii="Garamond" w:hAnsi="Garamond"/>
          <w:b/>
          <w:color w:val="000000"/>
          <w:u w:val="single"/>
        </w:rPr>
      </w:pPr>
      <w:r>
        <w:rPr>
          <w:rFonts w:ascii="Garamond" w:hAnsi="Garamond"/>
          <w:color w:val="000000"/>
        </w:rPr>
        <w:t xml:space="preserve">One important lesson that </w:t>
      </w:r>
      <w:r w:rsidR="00815A97">
        <w:rPr>
          <w:rFonts w:ascii="Garamond" w:hAnsi="Garamond"/>
          <w:color w:val="000000"/>
        </w:rPr>
        <w:t xml:space="preserve">Opportunity has </w:t>
      </w:r>
      <w:r w:rsidR="00815A97" w:rsidRPr="00815A97">
        <w:rPr>
          <w:rFonts w:ascii="Garamond" w:hAnsi="Garamond"/>
          <w:color w:val="000000"/>
        </w:rPr>
        <w:t>learnt when expanding financial services to the poor</w:t>
      </w:r>
      <w:r w:rsidR="00815A97">
        <w:rPr>
          <w:rFonts w:ascii="Garamond" w:hAnsi="Garamond"/>
          <w:color w:val="000000"/>
        </w:rPr>
        <w:t xml:space="preserve"> is that</w:t>
      </w:r>
      <w:r w:rsidR="00815A97" w:rsidRPr="00815A97">
        <w:rPr>
          <w:rFonts w:ascii="Garamond" w:hAnsi="Garamond"/>
          <w:color w:val="000000"/>
        </w:rPr>
        <w:t xml:space="preserve"> Financial Education is key</w:t>
      </w:r>
      <w:r>
        <w:rPr>
          <w:rFonts w:ascii="Garamond" w:hAnsi="Garamond"/>
          <w:color w:val="000000"/>
        </w:rPr>
        <w:t>. I</w:t>
      </w:r>
      <w:r w:rsidR="00815A97">
        <w:rPr>
          <w:rFonts w:ascii="Garamond" w:hAnsi="Garamond"/>
          <w:color w:val="000000"/>
        </w:rPr>
        <w:t>n other words,</w:t>
      </w:r>
      <w:r w:rsidR="00815A97" w:rsidRPr="00815A97">
        <w:rPr>
          <w:rFonts w:ascii="Garamond" w:hAnsi="Garamond"/>
          <w:color w:val="000000"/>
        </w:rPr>
        <w:t xml:space="preserve"> “use” of financial services is as vital as “access” if a poor person’s life is to be transformed. This is particularly so in rural areas, where higher illiteracy rates are combined with a lower familiarity with banking. Most urban clients will at least have friends or family who have some understanding of terms and conditions of loans, interest rates and savings. </w:t>
      </w:r>
    </w:p>
    <w:p w:rsidR="008009C2" w:rsidRDefault="008009C2" w:rsidP="00815A97">
      <w:pPr>
        <w:rPr>
          <w:rFonts w:ascii="Garamond" w:hAnsi="Garamond"/>
          <w:b/>
        </w:rPr>
      </w:pPr>
    </w:p>
    <w:p w:rsidR="008009C2" w:rsidRDefault="00753024">
      <w:pPr>
        <w:pStyle w:val="ListParagraph"/>
        <w:numPr>
          <w:ilvl w:val="0"/>
          <w:numId w:val="4"/>
        </w:numPr>
        <w:rPr>
          <w:rFonts w:ascii="Garamond" w:hAnsi="Garamond"/>
          <w:b/>
        </w:rPr>
      </w:pPr>
      <w:r w:rsidRPr="00753024">
        <w:rPr>
          <w:rFonts w:ascii="Garamond" w:hAnsi="Garamond"/>
          <w:b/>
        </w:rPr>
        <w:t xml:space="preserve">Is microfinance still valuable even if it doesn’t reduce poverty directly (or if causality can’t be proved)? </w:t>
      </w:r>
    </w:p>
    <w:p w:rsidR="008009C2" w:rsidRPr="00D73224" w:rsidRDefault="008009C2">
      <w:pPr>
        <w:pStyle w:val="ListParagraph"/>
        <w:ind w:left="360"/>
        <w:rPr>
          <w:rFonts w:ascii="Garamond" w:hAnsi="Garamond"/>
          <w:b/>
        </w:rPr>
      </w:pPr>
    </w:p>
    <w:p w:rsidR="00D73224" w:rsidRDefault="00D73224" w:rsidP="00D73224">
      <w:pPr>
        <w:rPr>
          <w:rFonts w:ascii="Garamond" w:hAnsi="Garamond"/>
        </w:rPr>
      </w:pPr>
      <w:r>
        <w:rPr>
          <w:rFonts w:ascii="Garamond" w:hAnsi="Garamond"/>
        </w:rPr>
        <w:t xml:space="preserve">Yes. </w:t>
      </w:r>
      <w:r w:rsidR="00AA13B8">
        <w:rPr>
          <w:rFonts w:ascii="Garamond" w:hAnsi="Garamond"/>
        </w:rPr>
        <w:t>Opportunity believes that t</w:t>
      </w:r>
      <w:r w:rsidRPr="00D73224">
        <w:rPr>
          <w:rFonts w:ascii="Garamond" w:hAnsi="Garamond"/>
        </w:rPr>
        <w:t xml:space="preserve">he effect of accessing financial services </w:t>
      </w:r>
      <w:r w:rsidR="002F63AC">
        <w:rPr>
          <w:rFonts w:ascii="Garamond" w:hAnsi="Garamond"/>
        </w:rPr>
        <w:t xml:space="preserve">(e.g. opening a savings account or having access to micro-insurance) </w:t>
      </w:r>
      <w:r w:rsidRPr="00D73224">
        <w:rPr>
          <w:rFonts w:ascii="Garamond" w:hAnsi="Garamond"/>
        </w:rPr>
        <w:t>can have multiple and c</w:t>
      </w:r>
      <w:r w:rsidR="00AA13B8">
        <w:rPr>
          <w:rFonts w:ascii="Garamond" w:hAnsi="Garamond"/>
        </w:rPr>
        <w:t>ross-cutting effects on poverty, even where</w:t>
      </w:r>
      <w:r w:rsidRPr="00D73224">
        <w:rPr>
          <w:rFonts w:ascii="Garamond" w:hAnsi="Garamond"/>
        </w:rPr>
        <w:t xml:space="preserve"> these effects are hard to isolate and</w:t>
      </w:r>
      <w:r w:rsidR="00AA13B8">
        <w:rPr>
          <w:rFonts w:ascii="Garamond" w:hAnsi="Garamond"/>
        </w:rPr>
        <w:t xml:space="preserve"> when it is difficult to</w:t>
      </w:r>
      <w:r w:rsidRPr="00D73224">
        <w:rPr>
          <w:rFonts w:ascii="Garamond" w:hAnsi="Garamond"/>
        </w:rPr>
        <w:t xml:space="preserve"> determine direct causal relationships. </w:t>
      </w:r>
      <w:r w:rsidR="006741D8">
        <w:rPr>
          <w:rFonts w:ascii="Garamond" w:hAnsi="Garamond"/>
        </w:rPr>
        <w:t>We believe this is partly because t</w:t>
      </w:r>
      <w:r w:rsidRPr="00D73224">
        <w:rPr>
          <w:rFonts w:ascii="Garamond" w:hAnsi="Garamond"/>
        </w:rPr>
        <w:t>he impact of anti-poverty measures is often not immediately apparent, sometimes necessitating an intergenerational study of the impact on households. In addition, because of the variety in the institutional arrangements of the tens of thousands MFIs worldwide, obtaining reliable comparable data across countries is difficult.</w:t>
      </w:r>
      <w:r w:rsidR="006741D8">
        <w:rPr>
          <w:rFonts w:ascii="Garamond" w:hAnsi="Garamond"/>
        </w:rPr>
        <w:t xml:space="preserve"> </w:t>
      </w:r>
      <w:r>
        <w:rPr>
          <w:rFonts w:ascii="Garamond" w:hAnsi="Garamond"/>
        </w:rPr>
        <w:t>Yet t</w:t>
      </w:r>
      <w:r w:rsidRPr="00D73224">
        <w:rPr>
          <w:rFonts w:ascii="Garamond" w:hAnsi="Garamond"/>
        </w:rPr>
        <w:t>he scarcity of data or the difficulty of undertaking comparative studies on the impact of microfinance in alleviating poverty should not be an excuse to neglect the impact of microfinance.</w:t>
      </w:r>
    </w:p>
    <w:p w:rsidR="008009C2" w:rsidRDefault="008009C2" w:rsidP="00AA13B8">
      <w:pPr>
        <w:pStyle w:val="ListParagraph"/>
        <w:ind w:left="0"/>
        <w:rPr>
          <w:rFonts w:ascii="Garamond" w:hAnsi="Garamond"/>
          <w:b/>
        </w:rPr>
      </w:pPr>
    </w:p>
    <w:p w:rsidR="008009C2" w:rsidRDefault="00753024" w:rsidP="004800E7">
      <w:pPr>
        <w:pStyle w:val="ListParagraph"/>
        <w:numPr>
          <w:ilvl w:val="0"/>
          <w:numId w:val="4"/>
        </w:numPr>
        <w:rPr>
          <w:rFonts w:ascii="Garamond" w:hAnsi="Garamond"/>
          <w:b/>
          <w:i/>
          <w:color w:val="FF0000"/>
        </w:rPr>
      </w:pPr>
      <w:r w:rsidRPr="00753024">
        <w:rPr>
          <w:rFonts w:ascii="Garamond" w:hAnsi="Garamond"/>
          <w:b/>
        </w:rPr>
        <w:lastRenderedPageBreak/>
        <w:t xml:space="preserve">Should we be concerned about the financial sustainability of microfinance models? Is achieving financial sustainability compatible with the social goal of alleviating poverty? </w:t>
      </w:r>
    </w:p>
    <w:p w:rsidR="008009C2" w:rsidRDefault="008009C2" w:rsidP="004800E7">
      <w:pPr>
        <w:ind w:left="360"/>
        <w:rPr>
          <w:rFonts w:ascii="Garamond" w:hAnsi="Garamond"/>
          <w:b/>
        </w:rPr>
      </w:pPr>
    </w:p>
    <w:p w:rsidR="00AD4676" w:rsidRDefault="00CB603D" w:rsidP="006741D8">
      <w:pPr>
        <w:autoSpaceDE w:val="0"/>
        <w:autoSpaceDN w:val="0"/>
        <w:adjustRightInd w:val="0"/>
        <w:rPr>
          <w:rFonts w:ascii="Garamond" w:hAnsi="Garamond"/>
        </w:rPr>
      </w:pPr>
      <w:r>
        <w:rPr>
          <w:rFonts w:ascii="Garamond" w:hAnsi="Garamond"/>
        </w:rPr>
        <w:t xml:space="preserve">Opportunity believes that </w:t>
      </w:r>
      <w:r w:rsidRPr="00CB603D">
        <w:rPr>
          <w:rFonts w:ascii="Garamond" w:hAnsi="Garamond"/>
        </w:rPr>
        <w:t xml:space="preserve">only </w:t>
      </w:r>
      <w:r w:rsidRPr="00CB603D">
        <w:rPr>
          <w:rFonts w:ascii="Garamond" w:hAnsi="Garamond"/>
          <w:u w:val="single"/>
        </w:rPr>
        <w:t>sustainable</w:t>
      </w:r>
      <w:r w:rsidRPr="00CB603D">
        <w:rPr>
          <w:rFonts w:ascii="Garamond" w:hAnsi="Garamond"/>
        </w:rPr>
        <w:t xml:space="preserve"> institutions can grow to scale and provide permanent access to financial services to the hun</w:t>
      </w:r>
      <w:r>
        <w:rPr>
          <w:rFonts w:ascii="Garamond" w:hAnsi="Garamond"/>
        </w:rPr>
        <w:t xml:space="preserve">dreds of millions </w:t>
      </w:r>
      <w:r w:rsidR="00EA46BF">
        <w:rPr>
          <w:rFonts w:ascii="Garamond" w:hAnsi="Garamond"/>
        </w:rPr>
        <w:t xml:space="preserve">of poor people </w:t>
      </w:r>
      <w:r>
        <w:rPr>
          <w:rFonts w:ascii="Garamond" w:hAnsi="Garamond"/>
        </w:rPr>
        <w:t xml:space="preserve">who need them. </w:t>
      </w:r>
    </w:p>
    <w:p w:rsidR="00AD4676" w:rsidRDefault="00AD4676" w:rsidP="006741D8">
      <w:pPr>
        <w:autoSpaceDE w:val="0"/>
        <w:autoSpaceDN w:val="0"/>
        <w:adjustRightInd w:val="0"/>
        <w:rPr>
          <w:rFonts w:ascii="Garamond" w:hAnsi="Garamond"/>
        </w:rPr>
      </w:pPr>
    </w:p>
    <w:p w:rsidR="006741D8" w:rsidRDefault="00CB603D" w:rsidP="006741D8">
      <w:pPr>
        <w:autoSpaceDE w:val="0"/>
        <w:autoSpaceDN w:val="0"/>
        <w:adjustRightInd w:val="0"/>
        <w:rPr>
          <w:rFonts w:ascii="Garamond" w:hAnsi="Garamond" w:cs="Arial"/>
        </w:rPr>
      </w:pPr>
      <w:r>
        <w:rPr>
          <w:rFonts w:ascii="Garamond" w:hAnsi="Garamond"/>
        </w:rPr>
        <w:t>However,</w:t>
      </w:r>
      <w:r w:rsidRPr="00CB603D">
        <w:rPr>
          <w:rFonts w:ascii="Garamond" w:hAnsi="Garamond"/>
        </w:rPr>
        <w:t xml:space="preserve"> </w:t>
      </w:r>
      <w:r w:rsidR="00F93B29">
        <w:rPr>
          <w:rFonts w:ascii="Garamond" w:hAnsi="Garamond"/>
        </w:rPr>
        <w:t xml:space="preserve">we also see that </w:t>
      </w:r>
      <w:r>
        <w:rPr>
          <w:rFonts w:ascii="Garamond" w:hAnsi="Garamond" w:cs="TimesNewRoman"/>
          <w:color w:val="000000"/>
        </w:rPr>
        <w:t>p</w:t>
      </w:r>
      <w:r w:rsidR="00723D85" w:rsidRPr="00CB603D">
        <w:rPr>
          <w:rFonts w:ascii="Garamond" w:hAnsi="Garamond" w:cs="TimesNewRoman"/>
          <w:color w:val="000000"/>
        </w:rPr>
        <w:t>ressure</w:t>
      </w:r>
      <w:r w:rsidR="00723D85" w:rsidRPr="001E528A">
        <w:rPr>
          <w:rFonts w:ascii="Garamond" w:hAnsi="Garamond" w:cs="TimesNewRoman"/>
          <w:color w:val="000000"/>
        </w:rPr>
        <w:t xml:space="preserve"> to expand outreach </w:t>
      </w:r>
      <w:r w:rsidR="00723D85">
        <w:rPr>
          <w:rFonts w:ascii="Garamond" w:hAnsi="Garamond" w:cs="TimesNewRoman"/>
          <w:color w:val="000000"/>
        </w:rPr>
        <w:t>can pose</w:t>
      </w:r>
      <w:r w:rsidR="00723D85" w:rsidRPr="001E528A">
        <w:rPr>
          <w:rFonts w:ascii="Garamond" w:hAnsi="Garamond" w:cs="TimesNewRoman"/>
          <w:color w:val="000000"/>
        </w:rPr>
        <w:t xml:space="preserve"> a dilemma to MFIs. </w:t>
      </w:r>
      <w:r w:rsidR="00723D85">
        <w:rPr>
          <w:rFonts w:ascii="Garamond" w:hAnsi="Garamond" w:cs="TimesNewRoman"/>
          <w:color w:val="000000"/>
        </w:rPr>
        <w:t xml:space="preserve">The concern is that </w:t>
      </w:r>
      <w:r w:rsidR="00723D85" w:rsidRPr="001E528A">
        <w:rPr>
          <w:rFonts w:ascii="Garamond" w:hAnsi="Garamond" w:cs="TimesNewRoman"/>
          <w:color w:val="000000"/>
        </w:rPr>
        <w:t>efforts to reach a significant scale by securing financial sustainability may lead to a tendency to provide larger loans to</w:t>
      </w:r>
      <w:r w:rsidR="00723D85">
        <w:rPr>
          <w:rFonts w:ascii="Garamond" w:hAnsi="Garamond" w:cs="TimesNewRoman"/>
          <w:color w:val="000000"/>
        </w:rPr>
        <w:t xml:space="preserve"> less poor clients and to employ</w:t>
      </w:r>
      <w:r w:rsidR="00723D85" w:rsidRPr="001E528A">
        <w:rPr>
          <w:rFonts w:ascii="Garamond" w:hAnsi="Garamond" w:cs="TimesNewRoman"/>
          <w:color w:val="000000"/>
        </w:rPr>
        <w:t xml:space="preserve"> stricter loan screening procedures.</w:t>
      </w:r>
      <w:r w:rsidR="006741D8">
        <w:rPr>
          <w:rFonts w:ascii="Garamond" w:hAnsi="Garamond" w:cs="TimesNewRoman"/>
          <w:color w:val="000000"/>
        </w:rPr>
        <w:t xml:space="preserve"> </w:t>
      </w:r>
      <w:r w:rsidR="006741D8" w:rsidRPr="00CB603D">
        <w:rPr>
          <w:rFonts w:ascii="Garamond" w:hAnsi="Garamond"/>
        </w:rPr>
        <w:t>A recent CGAP case study clarifies the debate</w:t>
      </w:r>
      <w:r w:rsidR="006741D8">
        <w:rPr>
          <w:rFonts w:ascii="Garamond" w:hAnsi="Garamond"/>
        </w:rPr>
        <w:t xml:space="preserve"> further</w:t>
      </w:r>
      <w:r w:rsidR="006741D8" w:rsidRPr="00CB603D">
        <w:rPr>
          <w:rFonts w:ascii="Garamond" w:hAnsi="Garamond"/>
        </w:rPr>
        <w:t>: the concern is not the large profits, but rather the large portion of those profits that were created by charging higher-than-necessary interest rates to borrowers. The report claims that such disequilibrium is due to a lack of competition in the microcredit market, and there's still hope that competition will reduce rates and exorbitant profits in this sector</w:t>
      </w:r>
      <w:r w:rsidR="006741D8">
        <w:rPr>
          <w:rFonts w:ascii="Garamond" w:hAnsi="Garamond"/>
        </w:rPr>
        <w:t>.</w:t>
      </w:r>
    </w:p>
    <w:p w:rsidR="006741D8" w:rsidRDefault="006741D8" w:rsidP="006741D8">
      <w:pPr>
        <w:autoSpaceDE w:val="0"/>
        <w:autoSpaceDN w:val="0"/>
        <w:adjustRightInd w:val="0"/>
        <w:rPr>
          <w:rFonts w:ascii="Garamond" w:hAnsi="Garamond"/>
        </w:rPr>
      </w:pPr>
    </w:p>
    <w:p w:rsidR="001D2936" w:rsidRDefault="006741D8" w:rsidP="004800E7">
      <w:pPr>
        <w:autoSpaceDE w:val="0"/>
        <w:autoSpaceDN w:val="0"/>
        <w:adjustRightInd w:val="0"/>
        <w:rPr>
          <w:rFonts w:ascii="Garamond" w:hAnsi="Garamond" w:cs="Verdana"/>
        </w:rPr>
      </w:pPr>
      <w:r w:rsidRPr="00CB603D">
        <w:rPr>
          <w:rFonts w:ascii="Garamond" w:hAnsi="Garamond"/>
        </w:rPr>
        <w:t xml:space="preserve">Since Opportunity is a charity, not a commercial for-profit bank, </w:t>
      </w:r>
      <w:r>
        <w:rPr>
          <w:rFonts w:ascii="Garamond" w:hAnsi="Garamond"/>
        </w:rPr>
        <w:t>profit maximis</w:t>
      </w:r>
      <w:r w:rsidRPr="00CB603D">
        <w:rPr>
          <w:rFonts w:ascii="Garamond" w:hAnsi="Garamond"/>
        </w:rPr>
        <w:t xml:space="preserve">ation is not an objective – rather, </w:t>
      </w:r>
      <w:r>
        <w:rPr>
          <w:rFonts w:ascii="Garamond" w:hAnsi="Garamond"/>
        </w:rPr>
        <w:t>our aim is to break even and achieve</w:t>
      </w:r>
      <w:r w:rsidRPr="00CB603D">
        <w:rPr>
          <w:rFonts w:ascii="Garamond" w:hAnsi="Garamond"/>
        </w:rPr>
        <w:t xml:space="preserve"> financial sustainability in order to extend services to more clients in t</w:t>
      </w:r>
      <w:r>
        <w:rPr>
          <w:rFonts w:ascii="Garamond" w:hAnsi="Garamond"/>
        </w:rPr>
        <w:t>he future.</w:t>
      </w:r>
      <w:r>
        <w:rPr>
          <w:rFonts w:ascii="Garamond" w:hAnsi="Garamond" w:cs="Garamond"/>
        </w:rPr>
        <w:t xml:space="preserve"> </w:t>
      </w:r>
      <w:r w:rsidR="002F63AC">
        <w:rPr>
          <w:rFonts w:ascii="Garamond" w:hAnsi="Garamond" w:cs="Garamond"/>
        </w:rPr>
        <w:t>In Africa, o</w:t>
      </w:r>
      <w:r>
        <w:rPr>
          <w:rFonts w:ascii="Garamond" w:hAnsi="Garamond" w:cs="Garamond"/>
        </w:rPr>
        <w:t>ur regulated</w:t>
      </w:r>
      <w:r w:rsidR="004800E7" w:rsidRPr="00697AE3">
        <w:rPr>
          <w:rFonts w:ascii="Garamond" w:hAnsi="Garamond" w:cs="Arial"/>
        </w:rPr>
        <w:t xml:space="preserve"> structure enables our partners to offer a wider range of basic financial services such as savings, as well as the opportunity to leverage equity through commercial borrowing. </w:t>
      </w:r>
      <w:r w:rsidR="002F63AC">
        <w:rPr>
          <w:rFonts w:ascii="Garamond" w:hAnsi="Garamond" w:cs="Arial"/>
        </w:rPr>
        <w:t xml:space="preserve">Being regulated by the central bank </w:t>
      </w:r>
      <w:r w:rsidR="004800E7" w:rsidRPr="003F05AD">
        <w:rPr>
          <w:rFonts w:ascii="Garamond" w:hAnsi="Garamond" w:cs="Verdana"/>
        </w:rPr>
        <w:t>enhance</w:t>
      </w:r>
      <w:r w:rsidR="002F63AC">
        <w:rPr>
          <w:rFonts w:ascii="Garamond" w:hAnsi="Garamond" w:cs="Verdana"/>
        </w:rPr>
        <w:t xml:space="preserve">s </w:t>
      </w:r>
      <w:r w:rsidR="004800E7" w:rsidRPr="003F05AD">
        <w:rPr>
          <w:rFonts w:ascii="Garamond" w:hAnsi="Garamond" w:cs="Verdana"/>
        </w:rPr>
        <w:t>internal control</w:t>
      </w:r>
      <w:r w:rsidR="002F63AC">
        <w:rPr>
          <w:rFonts w:ascii="Garamond" w:hAnsi="Garamond" w:cs="Verdana"/>
        </w:rPr>
        <w:t>s</w:t>
      </w:r>
      <w:r w:rsidR="004800E7" w:rsidRPr="003F05AD">
        <w:rPr>
          <w:rFonts w:ascii="Garamond" w:hAnsi="Garamond" w:cs="Verdana"/>
        </w:rPr>
        <w:t xml:space="preserve"> and</w:t>
      </w:r>
      <w:r w:rsidR="004800E7">
        <w:rPr>
          <w:rFonts w:ascii="Garamond" w:hAnsi="Garamond" w:cs="Verdana"/>
        </w:rPr>
        <w:t xml:space="preserve"> governance</w:t>
      </w:r>
      <w:r w:rsidR="002F63AC">
        <w:rPr>
          <w:rFonts w:ascii="Garamond" w:hAnsi="Garamond" w:cs="Verdana"/>
        </w:rPr>
        <w:t xml:space="preserve">, as well as encouraging </w:t>
      </w:r>
      <w:r w:rsidR="004800E7">
        <w:rPr>
          <w:rFonts w:ascii="Garamond" w:hAnsi="Garamond" w:cs="Verdana"/>
        </w:rPr>
        <w:t>h</w:t>
      </w:r>
      <w:r w:rsidR="004800E7" w:rsidRPr="003F05AD">
        <w:rPr>
          <w:rFonts w:ascii="Garamond" w:hAnsi="Garamond" w:cs="Verdana"/>
        </w:rPr>
        <w:t>igher effic</w:t>
      </w:r>
      <w:r w:rsidR="004800E7">
        <w:rPr>
          <w:rFonts w:ascii="Garamond" w:hAnsi="Garamond" w:cs="Verdana"/>
        </w:rPr>
        <w:t xml:space="preserve">iency and financial performance – which can in turn </w:t>
      </w:r>
      <w:r w:rsidR="004800E7" w:rsidRPr="003F05AD">
        <w:rPr>
          <w:rFonts w:ascii="Garamond" w:hAnsi="Garamond" w:cs="Verdana"/>
        </w:rPr>
        <w:t>significantly affect</w:t>
      </w:r>
      <w:r w:rsidR="004800E7">
        <w:rPr>
          <w:rFonts w:ascii="Garamond" w:hAnsi="Garamond" w:cs="Verdana"/>
        </w:rPr>
        <w:t xml:space="preserve"> </w:t>
      </w:r>
      <w:r w:rsidR="002F63AC">
        <w:rPr>
          <w:rFonts w:ascii="Garamond" w:hAnsi="Garamond" w:cs="Verdana"/>
        </w:rPr>
        <w:t>our partners’</w:t>
      </w:r>
      <w:r w:rsidR="004800E7">
        <w:rPr>
          <w:rFonts w:ascii="Garamond" w:hAnsi="Garamond" w:cs="Verdana"/>
        </w:rPr>
        <w:t xml:space="preserve"> </w:t>
      </w:r>
      <w:r w:rsidR="004800E7" w:rsidRPr="003F05AD">
        <w:rPr>
          <w:rFonts w:ascii="Garamond" w:hAnsi="Garamond" w:cs="Verdana"/>
        </w:rPr>
        <w:t>ability to meet</w:t>
      </w:r>
      <w:r w:rsidR="004800E7">
        <w:rPr>
          <w:rFonts w:ascii="Garamond" w:hAnsi="Garamond" w:cs="Verdana"/>
        </w:rPr>
        <w:t xml:space="preserve"> </w:t>
      </w:r>
      <w:r w:rsidR="004800E7" w:rsidRPr="003F05AD">
        <w:rPr>
          <w:rFonts w:ascii="Garamond" w:hAnsi="Garamond" w:cs="Verdana"/>
        </w:rPr>
        <w:t>social goals.</w:t>
      </w:r>
      <w:r w:rsidR="004800E7">
        <w:rPr>
          <w:rFonts w:ascii="Garamond" w:hAnsi="Garamond" w:cs="Verdana"/>
        </w:rPr>
        <w:t xml:space="preserve"> Finally,</w:t>
      </w:r>
      <w:r w:rsidR="004800E7" w:rsidRPr="00680B74">
        <w:rPr>
          <w:rFonts w:ascii="Garamond" w:hAnsi="Garamond" w:cs="Verdana"/>
        </w:rPr>
        <w:t xml:space="preserve"> </w:t>
      </w:r>
      <w:r w:rsidR="004800E7">
        <w:rPr>
          <w:rFonts w:ascii="Garamond" w:hAnsi="Garamond" w:cs="Verdana"/>
        </w:rPr>
        <w:t>r</w:t>
      </w:r>
      <w:r w:rsidR="004800E7" w:rsidRPr="003F05AD">
        <w:rPr>
          <w:rFonts w:ascii="Garamond" w:hAnsi="Garamond" w:cs="Verdana"/>
        </w:rPr>
        <w:t xml:space="preserve">egulation typically involves </w:t>
      </w:r>
      <w:r w:rsidR="004800E7">
        <w:rPr>
          <w:rFonts w:ascii="Garamond" w:hAnsi="Garamond" w:cs="Verdana"/>
        </w:rPr>
        <w:t>higher reporting requirements</w:t>
      </w:r>
      <w:r w:rsidR="00E40DBE">
        <w:rPr>
          <w:rFonts w:ascii="Garamond" w:hAnsi="Garamond" w:cs="Verdana"/>
        </w:rPr>
        <w:t xml:space="preserve"> and we believe this </w:t>
      </w:r>
      <w:r w:rsidR="004800E7">
        <w:rPr>
          <w:rFonts w:ascii="Garamond" w:hAnsi="Garamond" w:cs="Verdana"/>
        </w:rPr>
        <w:t>improve</w:t>
      </w:r>
      <w:r w:rsidR="004800E7" w:rsidRPr="003F05AD">
        <w:rPr>
          <w:rFonts w:ascii="Garamond" w:hAnsi="Garamond" w:cs="Verdana"/>
        </w:rPr>
        <w:t xml:space="preserve"> financial </w:t>
      </w:r>
      <w:r w:rsidR="004800E7">
        <w:rPr>
          <w:rFonts w:ascii="Garamond" w:hAnsi="Garamond" w:cs="Verdana"/>
        </w:rPr>
        <w:t xml:space="preserve">transparency and accountability. </w:t>
      </w:r>
      <w:r w:rsidR="004800E7" w:rsidRPr="003F05AD">
        <w:rPr>
          <w:rFonts w:ascii="Garamond" w:hAnsi="Garamond" w:cs="Verdana"/>
        </w:rPr>
        <w:t xml:space="preserve"> </w:t>
      </w:r>
    </w:p>
    <w:p w:rsidR="008009C2" w:rsidRDefault="008009C2" w:rsidP="00AD4676">
      <w:pPr>
        <w:rPr>
          <w:rFonts w:ascii="Garamond" w:hAnsi="Garamond"/>
          <w:b/>
        </w:rPr>
      </w:pPr>
    </w:p>
    <w:p w:rsidR="008009C2" w:rsidRDefault="00753024">
      <w:pPr>
        <w:numPr>
          <w:ilvl w:val="0"/>
          <w:numId w:val="4"/>
        </w:numPr>
        <w:rPr>
          <w:rFonts w:ascii="Garamond" w:hAnsi="Garamond"/>
          <w:b/>
        </w:rPr>
      </w:pPr>
      <w:r w:rsidRPr="00753024">
        <w:rPr>
          <w:rFonts w:ascii="Garamond" w:hAnsi="Garamond"/>
          <w:b/>
        </w:rPr>
        <w:t>Which groups should or should not be targeted by microfinance programmes and why? (For example: the economically active poor, the poorest, etc).</w:t>
      </w:r>
    </w:p>
    <w:p w:rsidR="00D73224" w:rsidRDefault="00D73224" w:rsidP="00CB603D">
      <w:pPr>
        <w:pStyle w:val="ListParagraph"/>
        <w:ind w:left="0"/>
        <w:rPr>
          <w:rFonts w:ascii="Garamond" w:hAnsi="Garamond"/>
        </w:rPr>
      </w:pPr>
    </w:p>
    <w:p w:rsidR="000B4A96" w:rsidRDefault="00D73224" w:rsidP="000B4A96">
      <w:pPr>
        <w:pStyle w:val="ListParagraph"/>
        <w:ind w:left="0"/>
        <w:rPr>
          <w:rFonts w:ascii="Garamond" w:hAnsi="Garamond"/>
        </w:rPr>
      </w:pPr>
      <w:r>
        <w:rPr>
          <w:rFonts w:ascii="Garamond" w:hAnsi="Garamond"/>
        </w:rPr>
        <w:t xml:space="preserve">With micro-credit, Opportunity targets the working poor </w:t>
      </w:r>
      <w:r w:rsidRPr="00D73224">
        <w:rPr>
          <w:rFonts w:ascii="Garamond" w:hAnsi="Garamond"/>
        </w:rPr>
        <w:t xml:space="preserve">who have a capacity to repay loans and benefit from business investment. </w:t>
      </w:r>
      <w:r w:rsidR="000B4A96">
        <w:rPr>
          <w:rFonts w:ascii="Garamond" w:hAnsi="Garamond"/>
        </w:rPr>
        <w:t>We believe the extremely</w:t>
      </w:r>
      <w:r w:rsidRPr="00D73224">
        <w:rPr>
          <w:rFonts w:ascii="Garamond" w:hAnsi="Garamond"/>
        </w:rPr>
        <w:t xml:space="preserve"> poor </w:t>
      </w:r>
      <w:r w:rsidR="000B4A96">
        <w:rPr>
          <w:rFonts w:ascii="Garamond" w:hAnsi="Garamond"/>
        </w:rPr>
        <w:t xml:space="preserve">(those </w:t>
      </w:r>
      <w:r w:rsidRPr="00D73224">
        <w:rPr>
          <w:rFonts w:ascii="Garamond" w:hAnsi="Garamond"/>
        </w:rPr>
        <w:t>unable to invest their loan due to severe deprivation in consumption</w:t>
      </w:r>
      <w:r w:rsidR="000B4A96">
        <w:rPr>
          <w:rFonts w:ascii="Garamond" w:hAnsi="Garamond"/>
        </w:rPr>
        <w:t>)</w:t>
      </w:r>
      <w:r w:rsidRPr="00D73224">
        <w:rPr>
          <w:rFonts w:ascii="Garamond" w:hAnsi="Garamond"/>
        </w:rPr>
        <w:t xml:space="preserve"> are better serviced by more grant-based program</w:t>
      </w:r>
      <w:r w:rsidR="000B4A96">
        <w:rPr>
          <w:rFonts w:ascii="Garamond" w:hAnsi="Garamond"/>
        </w:rPr>
        <w:t>me</w:t>
      </w:r>
      <w:r w:rsidRPr="00D73224">
        <w:rPr>
          <w:rFonts w:ascii="Garamond" w:hAnsi="Garamond"/>
        </w:rPr>
        <w:t xml:space="preserve">s and transfers. </w:t>
      </w:r>
      <w:r w:rsidR="000B4A96">
        <w:rPr>
          <w:rFonts w:ascii="Garamond" w:hAnsi="Garamond"/>
        </w:rPr>
        <w:t>Opportunity believes micro-credit MFIs should target those:</w:t>
      </w:r>
    </w:p>
    <w:p w:rsidR="000B4A96" w:rsidRDefault="000B4A96" w:rsidP="000B4A96">
      <w:pPr>
        <w:pStyle w:val="ListParagraph"/>
        <w:ind w:left="0"/>
        <w:rPr>
          <w:rFonts w:ascii="Garamond" w:hAnsi="Garamond"/>
        </w:rPr>
      </w:pPr>
    </w:p>
    <w:p w:rsidR="000B4A96" w:rsidRDefault="000B4A96" w:rsidP="000B4A96">
      <w:pPr>
        <w:pStyle w:val="ListParagraph"/>
        <w:numPr>
          <w:ilvl w:val="0"/>
          <w:numId w:val="5"/>
        </w:numPr>
        <w:rPr>
          <w:rFonts w:ascii="Garamond" w:hAnsi="Garamond"/>
        </w:rPr>
      </w:pPr>
      <w:r>
        <w:rPr>
          <w:rFonts w:ascii="Garamond" w:hAnsi="Garamond"/>
        </w:rPr>
        <w:t xml:space="preserve">Unserved by commercial banks </w:t>
      </w:r>
      <w:r w:rsidRPr="00CB603D">
        <w:rPr>
          <w:rFonts w:ascii="Garamond" w:hAnsi="Garamond"/>
        </w:rPr>
        <w:t>due to high perceived credit risk or lack of interest in the small size of the each individual transaction</w:t>
      </w:r>
    </w:p>
    <w:p w:rsidR="000B4A96" w:rsidRDefault="000B4A96" w:rsidP="000B4A96">
      <w:pPr>
        <w:pStyle w:val="ListParagraph"/>
        <w:numPr>
          <w:ilvl w:val="0"/>
          <w:numId w:val="5"/>
        </w:numPr>
        <w:rPr>
          <w:rFonts w:ascii="Garamond" w:hAnsi="Garamond"/>
        </w:rPr>
      </w:pPr>
      <w:r>
        <w:rPr>
          <w:rFonts w:ascii="Garamond" w:hAnsi="Garamond"/>
        </w:rPr>
        <w:t xml:space="preserve">Unable to meet collateral requirements of commercial banks </w:t>
      </w:r>
    </w:p>
    <w:p w:rsidR="000B4A96" w:rsidRPr="00CB603D" w:rsidRDefault="000B4A96" w:rsidP="000B4A96">
      <w:pPr>
        <w:pStyle w:val="ListParagraph"/>
        <w:numPr>
          <w:ilvl w:val="0"/>
          <w:numId w:val="5"/>
        </w:numPr>
        <w:rPr>
          <w:rFonts w:ascii="Garamond" w:hAnsi="Garamond"/>
        </w:rPr>
      </w:pPr>
      <w:r>
        <w:rPr>
          <w:rFonts w:ascii="Garamond" w:hAnsi="Garamond"/>
        </w:rPr>
        <w:t>Living in isolated or hard-to-reach areas (where commercial banks don’t go because of higher transaction costs)</w:t>
      </w:r>
    </w:p>
    <w:p w:rsidR="000B4A96" w:rsidRDefault="000B4A96" w:rsidP="00D73224">
      <w:pPr>
        <w:rPr>
          <w:rFonts w:ascii="Garamond" w:hAnsi="Garamond"/>
        </w:rPr>
      </w:pPr>
    </w:p>
    <w:p w:rsidR="000B4A96" w:rsidRPr="00D73224" w:rsidRDefault="000B4A96" w:rsidP="000B4A96">
      <w:pPr>
        <w:rPr>
          <w:rFonts w:ascii="Garamond" w:hAnsi="Garamond"/>
        </w:rPr>
      </w:pPr>
      <w:r w:rsidRPr="00D73224">
        <w:rPr>
          <w:rFonts w:ascii="Garamond" w:hAnsi="Garamond"/>
        </w:rPr>
        <w:t>For microcredit to be appropriate, the clients must have the capacity to repay the loan under the terms by which it is provided.</w:t>
      </w:r>
      <w:r>
        <w:rPr>
          <w:rFonts w:ascii="Garamond" w:hAnsi="Garamond"/>
        </w:rPr>
        <w:t xml:space="preserve"> Opportunity argues that </w:t>
      </w:r>
      <w:r w:rsidRPr="00D73224">
        <w:rPr>
          <w:rFonts w:ascii="Garamond" w:hAnsi="Garamond"/>
        </w:rPr>
        <w:t>microcredit may be inappropriate where conditions pose severe challenges to loan repayment – for example, populations that are geographically dispersed or have a high incidence of disease may not be suitable. In these cases, grants, infrastructure improvements or education and training program</w:t>
      </w:r>
      <w:r>
        <w:rPr>
          <w:rFonts w:ascii="Garamond" w:hAnsi="Garamond"/>
        </w:rPr>
        <w:t>me</w:t>
      </w:r>
      <w:r w:rsidRPr="00D73224">
        <w:rPr>
          <w:rFonts w:ascii="Garamond" w:hAnsi="Garamond"/>
        </w:rPr>
        <w:t>s</w:t>
      </w:r>
      <w:r>
        <w:rPr>
          <w:rFonts w:ascii="Garamond" w:hAnsi="Garamond"/>
        </w:rPr>
        <w:t xml:space="preserve"> may be</w:t>
      </w:r>
      <w:r w:rsidRPr="00D73224">
        <w:rPr>
          <w:rFonts w:ascii="Garamond" w:hAnsi="Garamond"/>
        </w:rPr>
        <w:t xml:space="preserve"> more effective. </w:t>
      </w:r>
    </w:p>
    <w:p w:rsidR="000B4A96" w:rsidRDefault="000B4A96" w:rsidP="00D73224">
      <w:pPr>
        <w:rPr>
          <w:rFonts w:ascii="Garamond" w:hAnsi="Garamond"/>
        </w:rPr>
      </w:pPr>
    </w:p>
    <w:p w:rsidR="00D73224" w:rsidRDefault="00D73224" w:rsidP="000B4A96">
      <w:pPr>
        <w:rPr>
          <w:rFonts w:ascii="Garamond" w:hAnsi="Garamond"/>
        </w:rPr>
      </w:pPr>
      <w:r>
        <w:rPr>
          <w:rFonts w:ascii="Garamond" w:hAnsi="Garamond"/>
        </w:rPr>
        <w:t>Opportunity</w:t>
      </w:r>
      <w:r w:rsidRPr="00753024">
        <w:rPr>
          <w:rFonts w:ascii="Garamond" w:hAnsi="Garamond"/>
        </w:rPr>
        <w:t xml:space="preserve"> focus</w:t>
      </w:r>
      <w:r>
        <w:rPr>
          <w:rFonts w:ascii="Garamond" w:hAnsi="Garamond"/>
        </w:rPr>
        <w:t>es</w:t>
      </w:r>
      <w:r w:rsidRPr="00753024">
        <w:rPr>
          <w:rFonts w:ascii="Garamond" w:hAnsi="Garamond"/>
        </w:rPr>
        <w:t xml:space="preserve"> on empowering women (84% of beneficiaries</w:t>
      </w:r>
      <w:r w:rsidRPr="00753024">
        <w:rPr>
          <w:rFonts w:ascii="Garamond" w:hAnsi="Garamond" w:cs="Arial"/>
        </w:rPr>
        <w:t>) and target</w:t>
      </w:r>
      <w:r>
        <w:rPr>
          <w:rFonts w:ascii="Garamond" w:hAnsi="Garamond" w:cs="Arial"/>
        </w:rPr>
        <w:t>s</w:t>
      </w:r>
      <w:r w:rsidRPr="00753024">
        <w:rPr>
          <w:rFonts w:ascii="Garamond" w:hAnsi="Garamond" w:cs="Arial"/>
        </w:rPr>
        <w:t xml:space="preserve"> hard-to-reach groups such as rural populations. Our beneficiaries are characterised by low life expectancy and poor access to the formal economy and productive assets.</w:t>
      </w:r>
      <w:r>
        <w:rPr>
          <w:rFonts w:ascii="Garamond" w:hAnsi="Garamond" w:cs="Arial"/>
        </w:rPr>
        <w:t xml:space="preserve"> With our micro-savings and insurance, w</w:t>
      </w:r>
      <w:r w:rsidRPr="00753024">
        <w:rPr>
          <w:rFonts w:ascii="Garamond" w:hAnsi="Garamond" w:cs="Arial"/>
        </w:rPr>
        <w:t>e also focus on Sub-</w:t>
      </w:r>
      <w:r w:rsidRPr="00D73224">
        <w:rPr>
          <w:rFonts w:ascii="Garamond" w:hAnsi="Garamond" w:cs="Arial"/>
        </w:rPr>
        <w:t xml:space="preserve">Saharan Africa, home to the world’s largest unbanked populations and the region least likely to meet the </w:t>
      </w:r>
      <w:r>
        <w:rPr>
          <w:rFonts w:ascii="Garamond" w:hAnsi="Garamond" w:cs="Arial"/>
        </w:rPr>
        <w:t xml:space="preserve">MDGs </w:t>
      </w:r>
      <w:r w:rsidRPr="00D73224">
        <w:rPr>
          <w:rFonts w:ascii="Garamond" w:hAnsi="Garamond" w:cs="Arial"/>
        </w:rPr>
        <w:t xml:space="preserve">without increased support to accelerate the development process.  </w:t>
      </w:r>
    </w:p>
    <w:p w:rsidR="008009C2" w:rsidRDefault="008009C2">
      <w:pPr>
        <w:rPr>
          <w:rFonts w:ascii="Garamond" w:hAnsi="Garamond"/>
          <w:b/>
        </w:rPr>
      </w:pPr>
    </w:p>
    <w:p w:rsidR="008009C2" w:rsidRDefault="00753024">
      <w:pPr>
        <w:numPr>
          <w:ilvl w:val="0"/>
          <w:numId w:val="4"/>
        </w:numPr>
        <w:rPr>
          <w:rFonts w:ascii="Garamond" w:hAnsi="Garamond"/>
          <w:b/>
        </w:rPr>
      </w:pPr>
      <w:r w:rsidRPr="00753024">
        <w:rPr>
          <w:rFonts w:ascii="Garamond" w:hAnsi="Garamond"/>
          <w:b/>
        </w:rPr>
        <w:t>How can governments and donors contribute to the poverty reducing capabilities of microfinance programmes?</w:t>
      </w:r>
    </w:p>
    <w:p w:rsidR="008009C2" w:rsidRPr="00EF1AD5" w:rsidRDefault="008009C2">
      <w:pPr>
        <w:ind w:left="360"/>
        <w:rPr>
          <w:rFonts w:ascii="Garamond" w:hAnsi="Garamond"/>
          <w:b/>
        </w:rPr>
      </w:pPr>
    </w:p>
    <w:p w:rsidR="00EF1AD5" w:rsidRPr="00EF1AD5" w:rsidRDefault="00EF1AD5" w:rsidP="00EF1AD5">
      <w:pPr>
        <w:pStyle w:val="BodyText"/>
        <w:rPr>
          <w:rFonts w:ascii="Garamond" w:hAnsi="Garamond"/>
          <w:sz w:val="24"/>
          <w:szCs w:val="24"/>
        </w:rPr>
      </w:pPr>
      <w:r w:rsidRPr="00EF1AD5">
        <w:rPr>
          <w:rFonts w:ascii="Garamond" w:hAnsi="Garamond" w:cs="Arial"/>
          <w:sz w:val="24"/>
          <w:szCs w:val="24"/>
        </w:rPr>
        <w:lastRenderedPageBreak/>
        <w:t xml:space="preserve">As controllers of financial resources, </w:t>
      </w:r>
      <w:r>
        <w:rPr>
          <w:rFonts w:ascii="Garamond" w:hAnsi="Garamond" w:cs="Arial"/>
          <w:sz w:val="24"/>
          <w:szCs w:val="24"/>
        </w:rPr>
        <w:t xml:space="preserve">governments and </w:t>
      </w:r>
      <w:r w:rsidRPr="00EF1AD5">
        <w:rPr>
          <w:rFonts w:ascii="Garamond" w:hAnsi="Garamond" w:cs="Arial"/>
          <w:sz w:val="24"/>
          <w:szCs w:val="24"/>
        </w:rPr>
        <w:t>donors ultimately determine which institutions receive grant funding, for how long, and for what purpose. They also influence what services are expanded and when outreach is broadened.</w:t>
      </w:r>
    </w:p>
    <w:p w:rsidR="00EF1AD5" w:rsidRDefault="00EF1AD5" w:rsidP="00EF1AD5">
      <w:pPr>
        <w:pStyle w:val="BodyText"/>
        <w:rPr>
          <w:rFonts w:ascii="Garamond" w:hAnsi="Garamond"/>
          <w:sz w:val="24"/>
          <w:szCs w:val="24"/>
        </w:rPr>
      </w:pPr>
    </w:p>
    <w:p w:rsidR="0099445C" w:rsidRPr="00EF1AD5" w:rsidRDefault="000B4A96" w:rsidP="00EF1AD5">
      <w:pPr>
        <w:pStyle w:val="BodyText"/>
        <w:rPr>
          <w:rFonts w:ascii="Garamond" w:hAnsi="Garamond"/>
          <w:sz w:val="24"/>
          <w:szCs w:val="24"/>
        </w:rPr>
      </w:pPr>
      <w:r>
        <w:rPr>
          <w:rFonts w:ascii="Garamond" w:hAnsi="Garamond"/>
          <w:sz w:val="24"/>
          <w:szCs w:val="24"/>
        </w:rPr>
        <w:t>G</w:t>
      </w:r>
      <w:r w:rsidR="00753024" w:rsidRPr="00EF1AD5">
        <w:rPr>
          <w:rFonts w:ascii="Garamond" w:hAnsi="Garamond"/>
          <w:sz w:val="24"/>
          <w:szCs w:val="24"/>
        </w:rPr>
        <w:t>overnments</w:t>
      </w:r>
      <w:r>
        <w:rPr>
          <w:rFonts w:ascii="Garamond" w:hAnsi="Garamond"/>
          <w:sz w:val="24"/>
          <w:szCs w:val="24"/>
        </w:rPr>
        <w:t xml:space="preserve"> and donors</w:t>
      </w:r>
      <w:r w:rsidR="00753024" w:rsidRPr="00EF1AD5">
        <w:rPr>
          <w:rFonts w:ascii="Garamond" w:hAnsi="Garamond"/>
          <w:sz w:val="24"/>
          <w:szCs w:val="24"/>
        </w:rPr>
        <w:t xml:space="preserve"> </w:t>
      </w:r>
      <w:r w:rsidR="00753024" w:rsidRPr="00EF1AD5">
        <w:rPr>
          <w:rFonts w:ascii="Garamond" w:hAnsi="Garamond"/>
          <w:sz w:val="24"/>
          <w:szCs w:val="24"/>
          <w:u w:val="single"/>
        </w:rPr>
        <w:t>can promote and support high quality, sustainable investments in building institutions for the permanent availability of financial services for the poor</w:t>
      </w:r>
      <w:r>
        <w:rPr>
          <w:rFonts w:ascii="Garamond" w:hAnsi="Garamond"/>
          <w:sz w:val="24"/>
          <w:szCs w:val="24"/>
        </w:rPr>
        <w:t xml:space="preserve">. </w:t>
      </w:r>
      <w:r w:rsidRPr="00EF1AD5">
        <w:rPr>
          <w:rFonts w:ascii="Garamond" w:hAnsi="Garamond" w:cs="Arial"/>
          <w:sz w:val="24"/>
          <w:szCs w:val="24"/>
        </w:rPr>
        <w:t>Reaching self-sufficiency requires a considerable input of resources for capacity building and institutional development, especially true for innovative institutions developing new approaches to serving the poor.</w:t>
      </w:r>
      <w:r>
        <w:rPr>
          <w:rFonts w:ascii="Garamond" w:hAnsi="Garamond" w:cs="Arial"/>
          <w:sz w:val="24"/>
          <w:szCs w:val="24"/>
        </w:rPr>
        <w:t xml:space="preserve"> In this regard, governments and donors can </w:t>
      </w:r>
      <w:r w:rsidR="00753024" w:rsidRPr="000B4A96">
        <w:rPr>
          <w:rFonts w:ascii="Garamond" w:hAnsi="Garamond"/>
          <w:sz w:val="24"/>
          <w:szCs w:val="24"/>
          <w:u w:val="single"/>
        </w:rPr>
        <w:t>support innovations which push the frontier on product development</w:t>
      </w:r>
      <w:r w:rsidR="00753024" w:rsidRPr="00EF1AD5">
        <w:rPr>
          <w:rFonts w:ascii="Garamond" w:hAnsi="Garamond"/>
          <w:sz w:val="24"/>
          <w:szCs w:val="24"/>
        </w:rPr>
        <w:t>, new funding instruments, and alternative delivery mechanisms</w:t>
      </w:r>
      <w:r>
        <w:rPr>
          <w:rFonts w:ascii="Garamond" w:hAnsi="Garamond"/>
          <w:sz w:val="24"/>
          <w:szCs w:val="24"/>
        </w:rPr>
        <w:t xml:space="preserve">. </w:t>
      </w:r>
      <w:r w:rsidR="0099445C" w:rsidRPr="00EF1AD5">
        <w:rPr>
          <w:rFonts w:ascii="Garamond" w:hAnsi="Garamond"/>
          <w:sz w:val="24"/>
          <w:szCs w:val="24"/>
        </w:rPr>
        <w:t xml:space="preserve">Grant-based bilateral donors such as DFID can also take higher economic risks than commercial actors and, as such, are in a good position to promote innovations that can benefit the microfinance sector as a whole. </w:t>
      </w:r>
    </w:p>
    <w:p w:rsidR="00D73224" w:rsidRDefault="00D73224" w:rsidP="0099445C">
      <w:pPr>
        <w:rPr>
          <w:rFonts w:ascii="Garamond" w:hAnsi="Garamond"/>
        </w:rPr>
      </w:pPr>
    </w:p>
    <w:p w:rsidR="00D73224" w:rsidRDefault="00D73224" w:rsidP="00D73224">
      <w:pPr>
        <w:pStyle w:val="BodyText"/>
        <w:rPr>
          <w:rFonts w:ascii="Garamond" w:hAnsi="Garamond"/>
          <w:sz w:val="22"/>
          <w:szCs w:val="22"/>
        </w:rPr>
      </w:pPr>
      <w:r w:rsidRPr="00753024">
        <w:rPr>
          <w:rFonts w:ascii="Garamond" w:hAnsi="Garamond"/>
          <w:sz w:val="24"/>
          <w:szCs w:val="24"/>
        </w:rPr>
        <w:t xml:space="preserve">Since large-scale sustainable microfinance can be achieved only if financial services for the poor are integrated into overall financial systems, </w:t>
      </w:r>
      <w:r>
        <w:rPr>
          <w:rFonts w:ascii="Garamond" w:hAnsi="Garamond"/>
          <w:sz w:val="24"/>
          <w:szCs w:val="24"/>
        </w:rPr>
        <w:t>donors and governments have an important role to play in</w:t>
      </w:r>
      <w:r w:rsidR="00EF1AD5">
        <w:rPr>
          <w:rFonts w:ascii="Garamond" w:hAnsi="Garamond"/>
          <w:sz w:val="24"/>
          <w:szCs w:val="24"/>
        </w:rPr>
        <w:t xml:space="preserve"> </w:t>
      </w:r>
      <w:r w:rsidR="00EF1AD5" w:rsidRPr="00EF1AD5">
        <w:rPr>
          <w:rFonts w:ascii="Garamond" w:hAnsi="Garamond"/>
          <w:sz w:val="24"/>
          <w:szCs w:val="24"/>
          <w:u w:val="single"/>
        </w:rPr>
        <w:t>raising</w:t>
      </w:r>
      <w:r w:rsidRPr="00EF1AD5">
        <w:rPr>
          <w:rFonts w:ascii="Garamond" w:hAnsi="Garamond"/>
          <w:sz w:val="24"/>
          <w:szCs w:val="24"/>
          <w:u w:val="single"/>
        </w:rPr>
        <w:t xml:space="preserve"> the profile of microfinance within their larger policy and planning frameworks</w:t>
      </w:r>
      <w:r w:rsidRPr="00753024">
        <w:rPr>
          <w:rFonts w:ascii="Garamond" w:hAnsi="Garamond"/>
          <w:sz w:val="24"/>
          <w:szCs w:val="24"/>
        </w:rPr>
        <w:t>. This includes the integration of plans for financial deepening within Poverty Reduction Strategies and budget support. Success in building inclusive financial systems hinges on the contributions of a wide range of actors and their ability to work together effectively</w:t>
      </w:r>
      <w:r w:rsidR="00EF1AD5">
        <w:rPr>
          <w:rFonts w:ascii="Garamond" w:hAnsi="Garamond"/>
          <w:sz w:val="24"/>
          <w:szCs w:val="24"/>
        </w:rPr>
        <w:t xml:space="preserve">. MFIs </w:t>
      </w:r>
      <w:r w:rsidRPr="00753024">
        <w:rPr>
          <w:rFonts w:ascii="Garamond" w:hAnsi="Garamond"/>
          <w:sz w:val="24"/>
          <w:szCs w:val="24"/>
        </w:rPr>
        <w:t>must be included in this process.</w:t>
      </w:r>
    </w:p>
    <w:p w:rsidR="008009C2" w:rsidRDefault="008009C2">
      <w:pPr>
        <w:autoSpaceDE w:val="0"/>
        <w:autoSpaceDN w:val="0"/>
        <w:adjustRightInd w:val="0"/>
        <w:rPr>
          <w:rFonts w:ascii="Garamond" w:hAnsi="Garamond" w:cs="Arial"/>
          <w:lang w:val="en-US"/>
        </w:rPr>
      </w:pPr>
    </w:p>
    <w:p w:rsidR="008009C2" w:rsidRDefault="00753024">
      <w:pPr>
        <w:autoSpaceDE w:val="0"/>
        <w:autoSpaceDN w:val="0"/>
        <w:adjustRightInd w:val="0"/>
        <w:rPr>
          <w:rFonts w:ascii="Garamond" w:hAnsi="Garamond"/>
          <w:lang w:val="en-US"/>
        </w:rPr>
      </w:pPr>
      <w:r w:rsidRPr="00EF1AD5">
        <w:rPr>
          <w:rFonts w:ascii="Garamond" w:hAnsi="Garamond"/>
          <w:u w:val="single"/>
          <w:lang w:val="en-US"/>
        </w:rPr>
        <w:t xml:space="preserve">Subsidies from donors </w:t>
      </w:r>
      <w:r w:rsidR="009502F8" w:rsidRPr="00EF1AD5">
        <w:rPr>
          <w:rFonts w:ascii="Garamond" w:hAnsi="Garamond"/>
          <w:u w:val="single"/>
          <w:lang w:val="en-US"/>
        </w:rPr>
        <w:t>are</w:t>
      </w:r>
      <w:r w:rsidRPr="00EF1AD5">
        <w:rPr>
          <w:rFonts w:ascii="Garamond" w:hAnsi="Garamond"/>
          <w:u w:val="single"/>
          <w:lang w:val="en-US"/>
        </w:rPr>
        <w:t xml:space="preserve"> critical to the development of microfinance</w:t>
      </w:r>
      <w:r w:rsidRPr="00753024">
        <w:rPr>
          <w:rFonts w:ascii="Garamond" w:hAnsi="Garamond"/>
          <w:lang w:val="en-US"/>
        </w:rPr>
        <w:t>. In particular, grants have played, and continue to play, major roles in financing MFI start-ups</w:t>
      </w:r>
      <w:r w:rsidR="00EF1AD5">
        <w:rPr>
          <w:rFonts w:ascii="Garamond" w:hAnsi="Garamond"/>
          <w:lang w:val="en-US"/>
        </w:rPr>
        <w:t xml:space="preserve">. </w:t>
      </w:r>
      <w:r w:rsidRPr="00753024">
        <w:rPr>
          <w:rFonts w:ascii="Garamond" w:hAnsi="Garamond"/>
          <w:lang w:val="en-US"/>
        </w:rPr>
        <w:t xml:space="preserve">They are particularly useful at that early stage when equity is usually nonexistent and deficits are large. Early subsidized seed capital, for example, helped expand the sector from a handful of MFIs to many thousands of institutions around the world. In the process, several “model” development finance institutions such as Opportunity Bank of Malawi </w:t>
      </w:r>
      <w:r w:rsidR="000B4A96">
        <w:rPr>
          <w:rFonts w:ascii="Garamond" w:hAnsi="Garamond"/>
          <w:lang w:val="en-US"/>
        </w:rPr>
        <w:t xml:space="preserve">(OIBM) </w:t>
      </w:r>
      <w:r w:rsidRPr="00753024">
        <w:rPr>
          <w:rFonts w:ascii="Garamond" w:hAnsi="Garamond"/>
          <w:lang w:val="en-US"/>
        </w:rPr>
        <w:t>were created.</w:t>
      </w:r>
    </w:p>
    <w:p w:rsidR="00815A97" w:rsidRPr="00815A97" w:rsidRDefault="00815A97">
      <w:pPr>
        <w:autoSpaceDE w:val="0"/>
        <w:autoSpaceDN w:val="0"/>
        <w:adjustRightInd w:val="0"/>
        <w:rPr>
          <w:rFonts w:ascii="Garamond" w:hAnsi="Garamond"/>
          <w:lang w:val="en-US"/>
        </w:rPr>
      </w:pPr>
    </w:p>
    <w:p w:rsidR="00815A97" w:rsidRDefault="00EF1AD5" w:rsidP="00815A97">
      <w:pPr>
        <w:rPr>
          <w:rFonts w:ascii="Garamond" w:hAnsi="Garamond"/>
          <w:color w:val="000000"/>
        </w:rPr>
      </w:pPr>
      <w:r>
        <w:rPr>
          <w:rFonts w:ascii="Garamond" w:hAnsi="Garamond"/>
          <w:color w:val="000000"/>
        </w:rPr>
        <w:t>MFIs</w:t>
      </w:r>
      <w:r w:rsidR="00815A97" w:rsidRPr="00815A97">
        <w:rPr>
          <w:rFonts w:ascii="Garamond" w:hAnsi="Garamond"/>
          <w:color w:val="000000"/>
        </w:rPr>
        <w:t xml:space="preserve"> are increasingly recognising that new technologies, combined with innovative business models, can deliver a step change in the number of clients we can collectively serve by bringing the cost of service down. This, in turn, requires greater cooperation between charities, NGOs, banks, policy makers and technology providers. Moreover, as new technologies advance, it presents challenges to the regulatory frameworks that are needed to guarantee their fair and legal operation. The key challenge for the regulators is to </w:t>
      </w:r>
      <w:r w:rsidR="00815A97" w:rsidRPr="00EF1AD5">
        <w:rPr>
          <w:rFonts w:ascii="Garamond" w:hAnsi="Garamond"/>
          <w:color w:val="000000"/>
          <w:u w:val="single"/>
        </w:rPr>
        <w:t>reshape legislation in ways that protect the clients</w:t>
      </w:r>
      <w:r w:rsidR="00815A97" w:rsidRPr="00815A97">
        <w:rPr>
          <w:rFonts w:ascii="Garamond" w:hAnsi="Garamond"/>
          <w:color w:val="000000"/>
        </w:rPr>
        <w:t xml:space="preserve"> (i.e. the poor), but do not hamper the development of innovation.</w:t>
      </w:r>
    </w:p>
    <w:p w:rsidR="0033191C" w:rsidRDefault="0033191C" w:rsidP="00815A97">
      <w:pPr>
        <w:rPr>
          <w:rFonts w:ascii="Garamond" w:hAnsi="Garamond"/>
          <w:color w:val="000000"/>
        </w:rPr>
      </w:pPr>
    </w:p>
    <w:p w:rsidR="0033191C" w:rsidRPr="0099445C" w:rsidRDefault="0033191C" w:rsidP="0033191C">
      <w:pPr>
        <w:autoSpaceDE w:val="0"/>
        <w:autoSpaceDN w:val="0"/>
        <w:adjustRightInd w:val="0"/>
        <w:rPr>
          <w:rFonts w:ascii="Garamond" w:hAnsi="Garamond"/>
          <w:lang w:val="en-US"/>
        </w:rPr>
      </w:pPr>
      <w:r>
        <w:rPr>
          <w:rFonts w:ascii="Garamond" w:hAnsi="Garamond"/>
          <w:lang w:val="en-US"/>
        </w:rPr>
        <w:t>Finally, w</w:t>
      </w:r>
      <w:r w:rsidRPr="0099445C">
        <w:rPr>
          <w:rFonts w:ascii="Garamond" w:hAnsi="Garamond"/>
          <w:lang w:val="en-US"/>
        </w:rPr>
        <w:t xml:space="preserve">hilst there have been substantial incentives for the achievement of financial self-sufficiency and outreach across the industry, few if any donors focus </w:t>
      </w:r>
      <w:r w:rsidRPr="0033191C">
        <w:rPr>
          <w:rFonts w:ascii="Garamond" w:hAnsi="Garamond"/>
          <w:u w:val="single"/>
          <w:lang w:val="en-US"/>
        </w:rPr>
        <w:t>on depth of poverty outreach and impact</w:t>
      </w:r>
      <w:r w:rsidRPr="0099445C">
        <w:rPr>
          <w:rFonts w:ascii="Garamond" w:hAnsi="Garamond"/>
          <w:lang w:val="en-US"/>
        </w:rPr>
        <w:t xml:space="preserve">. There is a need to create incentives to correct this </w:t>
      </w:r>
      <w:r>
        <w:rPr>
          <w:rFonts w:ascii="Garamond" w:hAnsi="Garamond"/>
          <w:lang w:val="en-US"/>
        </w:rPr>
        <w:t>imbalance. In this context, the UK government</w:t>
      </w:r>
      <w:r w:rsidRPr="0099445C">
        <w:rPr>
          <w:rFonts w:ascii="Garamond" w:hAnsi="Garamond"/>
          <w:lang w:val="en-US"/>
        </w:rPr>
        <w:t xml:space="preserve"> has an important role to play in correcting market failures to reach very poor people. </w:t>
      </w:r>
    </w:p>
    <w:p w:rsidR="008009C2" w:rsidRDefault="008009C2">
      <w:pPr>
        <w:autoSpaceDE w:val="0"/>
        <w:autoSpaceDN w:val="0"/>
        <w:adjustRightInd w:val="0"/>
        <w:rPr>
          <w:rFonts w:ascii="Garamond" w:hAnsi="Garamond"/>
          <w:lang w:val="en-US"/>
        </w:rPr>
      </w:pPr>
    </w:p>
    <w:p w:rsidR="008009C2" w:rsidRDefault="00753024">
      <w:pPr>
        <w:numPr>
          <w:ilvl w:val="0"/>
          <w:numId w:val="4"/>
        </w:numPr>
        <w:rPr>
          <w:rFonts w:ascii="Garamond" w:hAnsi="Garamond"/>
          <w:b/>
        </w:rPr>
      </w:pPr>
      <w:r w:rsidRPr="00753024">
        <w:rPr>
          <w:rFonts w:ascii="Garamond" w:hAnsi="Garamond"/>
          <w:b/>
        </w:rPr>
        <w:t xml:space="preserve">What form should the UK’s support for microfinance take; how should the effectiveness of UK interventions be measured? </w:t>
      </w:r>
    </w:p>
    <w:p w:rsidR="008009C2" w:rsidRDefault="008009C2">
      <w:pPr>
        <w:rPr>
          <w:rFonts w:ascii="Garamond" w:hAnsi="Garamond"/>
          <w:lang w:val="en-US"/>
        </w:rPr>
      </w:pPr>
    </w:p>
    <w:p w:rsidR="008009C2" w:rsidRDefault="00753024">
      <w:pPr>
        <w:rPr>
          <w:rFonts w:ascii="Garamond" w:hAnsi="Garamond" w:cs="Arial"/>
          <w:lang w:val="en-US"/>
        </w:rPr>
      </w:pPr>
      <w:r w:rsidRPr="00753024">
        <w:rPr>
          <w:rFonts w:ascii="Garamond" w:hAnsi="Garamond" w:cs="Arial"/>
          <w:lang w:val="en-US"/>
        </w:rPr>
        <w:t xml:space="preserve">Opportunity </w:t>
      </w:r>
      <w:r w:rsidR="00E12602">
        <w:rPr>
          <w:rFonts w:ascii="Garamond" w:hAnsi="Garamond" w:cs="Arial"/>
          <w:lang w:val="en-US"/>
        </w:rPr>
        <w:t>recommends that UK support for microfinance should focus on the following</w:t>
      </w:r>
      <w:r w:rsidR="0099445C">
        <w:rPr>
          <w:rFonts w:ascii="Garamond" w:hAnsi="Garamond" w:cs="Arial"/>
          <w:lang w:val="en-US"/>
        </w:rPr>
        <w:t>:</w:t>
      </w:r>
    </w:p>
    <w:p w:rsidR="008009C2" w:rsidRDefault="008009C2">
      <w:pPr>
        <w:autoSpaceDE w:val="0"/>
        <w:autoSpaceDN w:val="0"/>
        <w:adjustRightInd w:val="0"/>
        <w:rPr>
          <w:rFonts w:ascii="Garamond" w:hAnsi="Garamond"/>
          <w:lang w:val="en-US"/>
        </w:rPr>
      </w:pPr>
    </w:p>
    <w:p w:rsidR="008009C2" w:rsidRDefault="00753024" w:rsidP="00723D85">
      <w:pPr>
        <w:numPr>
          <w:ilvl w:val="0"/>
          <w:numId w:val="7"/>
        </w:numPr>
        <w:autoSpaceDE w:val="0"/>
        <w:autoSpaceDN w:val="0"/>
        <w:adjustRightInd w:val="0"/>
        <w:rPr>
          <w:rFonts w:ascii="Garamond" w:hAnsi="Garamond" w:cs="Arial"/>
          <w:lang w:val="en-US"/>
        </w:rPr>
      </w:pPr>
      <w:r w:rsidRPr="00753024">
        <w:rPr>
          <w:rFonts w:ascii="Garamond" w:hAnsi="Garamond"/>
          <w:u w:val="single"/>
          <w:lang w:val="en-US"/>
        </w:rPr>
        <w:t>Targeting pro-poor innovations:</w:t>
      </w:r>
      <w:r w:rsidRPr="00753024">
        <w:rPr>
          <w:rFonts w:ascii="Garamond" w:hAnsi="Garamond"/>
          <w:lang w:val="en-US"/>
        </w:rPr>
        <w:t xml:space="preserve"> </w:t>
      </w:r>
      <w:r w:rsidRPr="00753024">
        <w:rPr>
          <w:rFonts w:ascii="Garamond" w:hAnsi="Garamond" w:cs="Arial"/>
          <w:lang w:val="en-US"/>
        </w:rPr>
        <w:t>Whilst there has been an enormous amount of innovation in the provision of</w:t>
      </w:r>
      <w:r w:rsidRPr="00753024">
        <w:rPr>
          <w:rFonts w:ascii="Garamond" w:hAnsi="Garamond"/>
          <w:lang w:val="en-US"/>
        </w:rPr>
        <w:t xml:space="preserve"> </w:t>
      </w:r>
      <w:r w:rsidRPr="00753024">
        <w:rPr>
          <w:rFonts w:ascii="Garamond" w:hAnsi="Garamond" w:cs="Arial"/>
          <w:lang w:val="en-US"/>
        </w:rPr>
        <w:t>financial services to poor clients since the 1970s, operating at the systemic and institutional levels as well as</w:t>
      </w:r>
      <w:r w:rsidRPr="00753024">
        <w:rPr>
          <w:rFonts w:ascii="Garamond" w:hAnsi="Garamond"/>
          <w:lang w:val="en-US"/>
        </w:rPr>
        <w:t xml:space="preserve"> </w:t>
      </w:r>
      <w:r w:rsidRPr="00753024">
        <w:rPr>
          <w:rFonts w:ascii="Garamond" w:hAnsi="Garamond" w:cs="Arial"/>
          <w:lang w:val="en-US"/>
        </w:rPr>
        <w:t xml:space="preserve">on financial processes and products, there is great scope to support specialist MFIs in their efforts to reach poor households that still do not have access to financial services, and to provide more and better products and services to those that do. </w:t>
      </w:r>
    </w:p>
    <w:p w:rsidR="00A33272" w:rsidRPr="00723D85" w:rsidRDefault="00A33272" w:rsidP="00A33272">
      <w:pPr>
        <w:autoSpaceDE w:val="0"/>
        <w:autoSpaceDN w:val="0"/>
        <w:adjustRightInd w:val="0"/>
        <w:ind w:left="454"/>
        <w:rPr>
          <w:rFonts w:ascii="Garamond" w:hAnsi="Garamond" w:cs="Arial"/>
          <w:lang w:val="en-US"/>
        </w:rPr>
      </w:pPr>
    </w:p>
    <w:p w:rsidR="008009C2" w:rsidRDefault="00753024" w:rsidP="00723D85">
      <w:pPr>
        <w:numPr>
          <w:ilvl w:val="0"/>
          <w:numId w:val="7"/>
        </w:numPr>
        <w:autoSpaceDE w:val="0"/>
        <w:autoSpaceDN w:val="0"/>
        <w:adjustRightInd w:val="0"/>
        <w:rPr>
          <w:rFonts w:ascii="Garamond" w:hAnsi="Garamond" w:cs="Arial"/>
          <w:lang w:val="en-US"/>
        </w:rPr>
      </w:pPr>
      <w:r w:rsidRPr="00753024">
        <w:rPr>
          <w:rFonts w:ascii="Garamond" w:hAnsi="Garamond"/>
          <w:u w:val="single"/>
          <w:lang w:val="en-US"/>
        </w:rPr>
        <w:t>Building sustainable delivery systems:</w:t>
      </w:r>
      <w:r w:rsidRPr="00753024">
        <w:rPr>
          <w:rFonts w:ascii="Garamond" w:hAnsi="Garamond"/>
          <w:lang w:val="en-US"/>
        </w:rPr>
        <w:t xml:space="preserve"> </w:t>
      </w:r>
      <w:r w:rsidRPr="00753024">
        <w:rPr>
          <w:rFonts w:ascii="Garamond" w:hAnsi="Garamond" w:cs="Arial"/>
          <w:lang w:val="en-US"/>
        </w:rPr>
        <w:t xml:space="preserve">Innovation is essential for creation of sustainable financial institutions serving the poor. Unfortunately, financial innovation takes time because its result is a </w:t>
      </w:r>
      <w:r w:rsidRPr="00753024">
        <w:rPr>
          <w:rFonts w:ascii="Garamond" w:hAnsi="Garamond" w:cs="Arial"/>
          <w:lang w:val="en-US"/>
        </w:rPr>
        <w:lastRenderedPageBreak/>
        <w:t xml:space="preserve">function of confidence and trust, as well as of risk. </w:t>
      </w:r>
      <w:r w:rsidR="00281E21">
        <w:rPr>
          <w:rFonts w:ascii="Garamond" w:hAnsi="Garamond" w:cs="Arial"/>
          <w:lang w:val="en-US"/>
        </w:rPr>
        <w:t>The UK government</w:t>
      </w:r>
      <w:r w:rsidRPr="00753024">
        <w:rPr>
          <w:rFonts w:ascii="Garamond" w:hAnsi="Garamond" w:cs="Arial"/>
          <w:lang w:val="en-US"/>
        </w:rPr>
        <w:t xml:space="preserve"> should take a long view in its provision of support. Moreover, innovation requires delivery systems, which means that emphasis should be on the development of institutions rather than simply the implementation of programmes.</w:t>
      </w:r>
      <w:r w:rsidR="00281E21" w:rsidRPr="00281E21">
        <w:rPr>
          <w:rFonts w:ascii="Garamond" w:hAnsi="Garamond" w:cs="Arial"/>
          <w:lang w:val="en-US"/>
        </w:rPr>
        <w:t xml:space="preserve"> </w:t>
      </w:r>
    </w:p>
    <w:p w:rsidR="00A33272" w:rsidRPr="00723D85" w:rsidRDefault="00A33272" w:rsidP="00A33272">
      <w:pPr>
        <w:autoSpaceDE w:val="0"/>
        <w:autoSpaceDN w:val="0"/>
        <w:adjustRightInd w:val="0"/>
        <w:rPr>
          <w:rFonts w:ascii="Garamond" w:hAnsi="Garamond" w:cs="Arial"/>
          <w:lang w:val="en-US"/>
        </w:rPr>
      </w:pPr>
    </w:p>
    <w:p w:rsidR="008009C2" w:rsidRPr="00A33272" w:rsidRDefault="00753024" w:rsidP="00723D85">
      <w:pPr>
        <w:numPr>
          <w:ilvl w:val="0"/>
          <w:numId w:val="7"/>
        </w:numPr>
        <w:autoSpaceDE w:val="0"/>
        <w:autoSpaceDN w:val="0"/>
        <w:adjustRightInd w:val="0"/>
        <w:rPr>
          <w:rFonts w:ascii="Garamond" w:hAnsi="Garamond" w:cs="Arial"/>
          <w:lang w:val="en-US"/>
        </w:rPr>
      </w:pPr>
      <w:r w:rsidRPr="00753024">
        <w:rPr>
          <w:rFonts w:ascii="Garamond" w:hAnsi="Garamond"/>
          <w:u w:val="single"/>
          <w:lang w:val="en-US"/>
        </w:rPr>
        <w:t>Strengthening long-term capacity:</w:t>
      </w:r>
      <w:r w:rsidRPr="00753024">
        <w:rPr>
          <w:rFonts w:ascii="Garamond" w:hAnsi="Garamond"/>
          <w:lang w:val="en-US"/>
        </w:rPr>
        <w:t xml:space="preserve"> </w:t>
      </w:r>
      <w:r w:rsidRPr="00753024">
        <w:rPr>
          <w:rFonts w:ascii="Garamond" w:hAnsi="Garamond" w:cs="Arial"/>
          <w:lang w:val="en-US"/>
        </w:rPr>
        <w:t xml:space="preserve">While it is now generally accepted that MFIs need to become self-sufficient if they are to expand their outreach, achieving self-sufficiency takes time. It relies on an MFI realising significant economies of scale, which in turn requires a considerable input of resources for capacity building and institutional </w:t>
      </w:r>
      <w:r w:rsidRPr="000B4A96">
        <w:rPr>
          <w:rFonts w:ascii="Garamond" w:hAnsi="Garamond" w:cs="Arial"/>
          <w:lang w:val="en-US"/>
        </w:rPr>
        <w:t>development.</w:t>
      </w:r>
      <w:r w:rsidR="000B4A96" w:rsidRPr="000B4A96">
        <w:rPr>
          <w:rFonts w:ascii="Garamond" w:hAnsi="Garamond" w:cs="Arial"/>
          <w:lang w:val="en-US"/>
        </w:rPr>
        <w:t xml:space="preserve"> </w:t>
      </w:r>
      <w:r w:rsidR="000B4A96" w:rsidRPr="000B4A96">
        <w:rPr>
          <w:rFonts w:ascii="Garamond" w:hAnsi="Garamond" w:cs="Arial"/>
          <w:color w:val="000000"/>
        </w:rPr>
        <w:t>This is especially true for innovative institutions developing new approaches to serving the poor.</w:t>
      </w:r>
    </w:p>
    <w:p w:rsidR="00A33272" w:rsidRPr="00723D85" w:rsidRDefault="00A33272" w:rsidP="00A33272">
      <w:pPr>
        <w:autoSpaceDE w:val="0"/>
        <w:autoSpaceDN w:val="0"/>
        <w:adjustRightInd w:val="0"/>
        <w:rPr>
          <w:rFonts w:ascii="Garamond" w:hAnsi="Garamond" w:cs="Arial"/>
          <w:lang w:val="en-US"/>
        </w:rPr>
      </w:pPr>
    </w:p>
    <w:p w:rsidR="008009C2" w:rsidRDefault="00753024" w:rsidP="00723D85">
      <w:pPr>
        <w:numPr>
          <w:ilvl w:val="0"/>
          <w:numId w:val="7"/>
        </w:numPr>
        <w:autoSpaceDE w:val="0"/>
        <w:autoSpaceDN w:val="0"/>
        <w:adjustRightInd w:val="0"/>
        <w:rPr>
          <w:rFonts w:ascii="Garamond" w:hAnsi="Garamond" w:cs="Arial"/>
          <w:lang w:val="en-US"/>
        </w:rPr>
      </w:pPr>
      <w:r w:rsidRPr="00753024">
        <w:rPr>
          <w:rFonts w:ascii="Garamond" w:hAnsi="Garamond"/>
          <w:u w:val="single"/>
          <w:lang w:val="en-US"/>
        </w:rPr>
        <w:t>Taking a measured approach to innovation and risk</w:t>
      </w:r>
      <w:r w:rsidRPr="00753024">
        <w:rPr>
          <w:rFonts w:ascii="Garamond" w:hAnsi="Garamond"/>
          <w:lang w:val="en-US"/>
        </w:rPr>
        <w:t xml:space="preserve">: </w:t>
      </w:r>
      <w:r w:rsidRPr="00753024">
        <w:rPr>
          <w:rFonts w:ascii="Garamond" w:hAnsi="Garamond" w:cs="Arial"/>
          <w:lang w:val="en-US"/>
        </w:rPr>
        <w:t xml:space="preserve">An institution using innovative approaches will generally incur higher costs than an institution replicating an existing model, reflecting the higher costs of developing new systems and the greater degree of risks involved. At the same time, more innovative institutions may generate large positive externalities, such as new or improved institutional forms, processes and products that are then adopted by other institutions. </w:t>
      </w:r>
      <w:r w:rsidR="00281E21">
        <w:rPr>
          <w:rFonts w:ascii="Garamond" w:hAnsi="Garamond" w:cs="Arial"/>
          <w:lang w:val="en-US"/>
        </w:rPr>
        <w:t>The UK government</w:t>
      </w:r>
      <w:r w:rsidRPr="00753024">
        <w:rPr>
          <w:rFonts w:ascii="Garamond" w:hAnsi="Garamond" w:cs="Arial"/>
          <w:lang w:val="en-US"/>
        </w:rPr>
        <w:t xml:space="preserve"> is asked to bear these factors in mind when considering its financial sector funding strategy.</w:t>
      </w:r>
      <w:r w:rsidR="00281E21" w:rsidRPr="00281E21">
        <w:rPr>
          <w:rFonts w:ascii="Garamond" w:hAnsi="Garamond" w:cs="Arial"/>
          <w:lang w:val="en-US"/>
        </w:rPr>
        <w:t xml:space="preserve"> </w:t>
      </w:r>
      <w:r w:rsidR="00281E21" w:rsidRPr="0099445C">
        <w:rPr>
          <w:rFonts w:ascii="Garamond" w:hAnsi="Garamond" w:cs="Arial"/>
          <w:lang w:val="en-US"/>
        </w:rPr>
        <w:t>Lesson learning through careful analysis of successes and failures is vitally important for both practitioners and advisors. Pilot studies are required and patience is needed to avoid the premature scaling-up of new schemes.</w:t>
      </w:r>
    </w:p>
    <w:p w:rsidR="00A33272" w:rsidRPr="00723D85" w:rsidRDefault="00A33272" w:rsidP="00A33272">
      <w:pPr>
        <w:autoSpaceDE w:val="0"/>
        <w:autoSpaceDN w:val="0"/>
        <w:adjustRightInd w:val="0"/>
        <w:rPr>
          <w:rFonts w:ascii="Garamond" w:hAnsi="Garamond" w:cs="Arial"/>
          <w:lang w:val="en-US"/>
        </w:rPr>
      </w:pPr>
    </w:p>
    <w:p w:rsidR="00281E21" w:rsidRPr="0099445C" w:rsidRDefault="00281E21" w:rsidP="00281E21">
      <w:pPr>
        <w:numPr>
          <w:ilvl w:val="0"/>
          <w:numId w:val="7"/>
        </w:numPr>
        <w:autoSpaceDE w:val="0"/>
        <w:autoSpaceDN w:val="0"/>
        <w:adjustRightInd w:val="0"/>
        <w:rPr>
          <w:rFonts w:ascii="Garamond" w:hAnsi="Garamond"/>
          <w:lang w:val="en-US"/>
        </w:rPr>
      </w:pPr>
      <w:r w:rsidRPr="0099445C">
        <w:rPr>
          <w:rFonts w:ascii="Garamond" w:hAnsi="Garamond"/>
          <w:u w:val="single"/>
          <w:lang w:val="en-US"/>
        </w:rPr>
        <w:t>Supporting start-up:</w:t>
      </w:r>
      <w:r>
        <w:rPr>
          <w:rFonts w:ascii="Garamond" w:hAnsi="Garamond"/>
          <w:lang w:val="en-US"/>
        </w:rPr>
        <w:t xml:space="preserve"> UK support</w:t>
      </w:r>
      <w:r w:rsidRPr="0099445C">
        <w:rPr>
          <w:rFonts w:ascii="Garamond" w:hAnsi="Garamond"/>
          <w:lang w:val="en-US"/>
        </w:rPr>
        <w:t xml:space="preserve"> is requested to continue funding </w:t>
      </w:r>
      <w:r>
        <w:rPr>
          <w:rFonts w:ascii="Garamond" w:hAnsi="Garamond" w:cs="Arial"/>
          <w:lang w:val="en-US"/>
        </w:rPr>
        <w:t>new start-up MFIs.</w:t>
      </w:r>
      <w:r w:rsidRPr="0099445C">
        <w:rPr>
          <w:rFonts w:ascii="Garamond" w:hAnsi="Garamond" w:cs="Arial"/>
          <w:lang w:val="en-US"/>
        </w:rPr>
        <w:t xml:space="preserve"> New start-ups have difficulty in attracting private investment, which implies </w:t>
      </w:r>
      <w:r w:rsidRPr="0099445C">
        <w:rPr>
          <w:rFonts w:ascii="Garamond" w:hAnsi="Garamond" w:cs="Arial"/>
          <w:bCs/>
          <w:lang w:val="en-US"/>
        </w:rPr>
        <w:t>slower than optimal rates of growth due to shortage of funds, and large operational deficits prior t</w:t>
      </w:r>
      <w:r>
        <w:rPr>
          <w:rFonts w:ascii="Garamond" w:hAnsi="Garamond" w:cs="Arial"/>
          <w:bCs/>
          <w:lang w:val="en-US"/>
        </w:rPr>
        <w:t>o institutional financial break</w:t>
      </w:r>
      <w:r w:rsidRPr="0099445C">
        <w:rPr>
          <w:rFonts w:ascii="Garamond" w:hAnsi="Garamond" w:cs="Arial"/>
          <w:bCs/>
          <w:lang w:val="en-US"/>
        </w:rPr>
        <w:t xml:space="preserve">even. The resulting negative equity further frightens off potential investors and makes banks reluctant to lend to MFIs, even at market rates. </w:t>
      </w:r>
      <w:r w:rsidRPr="0099445C">
        <w:rPr>
          <w:rFonts w:ascii="Garamond" w:hAnsi="Garamond" w:cs="Arial"/>
          <w:lang w:val="en-US"/>
        </w:rPr>
        <w:t xml:space="preserve">Grants must be sought to cover the heavy, up-front costs of training, installing systems and hardware, and establishing branches. </w:t>
      </w:r>
    </w:p>
    <w:p w:rsidR="008009C2" w:rsidRDefault="008009C2">
      <w:pPr>
        <w:autoSpaceDE w:val="0"/>
        <w:autoSpaceDN w:val="0"/>
        <w:adjustRightInd w:val="0"/>
        <w:jc w:val="both"/>
        <w:rPr>
          <w:rFonts w:ascii="Garamond" w:hAnsi="Garamond" w:cs="Arial"/>
          <w:lang w:val="en-US"/>
        </w:rPr>
      </w:pPr>
    </w:p>
    <w:p w:rsidR="008009C2" w:rsidRDefault="008009C2">
      <w:pPr>
        <w:rPr>
          <w:rFonts w:ascii="Garamond" w:hAnsi="Garamond"/>
        </w:rPr>
      </w:pPr>
    </w:p>
    <w:sectPr w:rsidR="008009C2" w:rsidSect="000465F8">
      <w:footerReference w:type="default" r:id="rId8"/>
      <w:headerReference w:type="first" r:id="rId9"/>
      <w:footerReference w:type="first" r:id="rId10"/>
      <w:pgSz w:w="11906" w:h="16838"/>
      <w:pgMar w:top="1245" w:right="1133" w:bottom="1135" w:left="1276" w:header="426" w:footer="36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5DA" w:rsidRDefault="007655DA" w:rsidP="00B326E5">
      <w:r>
        <w:separator/>
      </w:r>
    </w:p>
  </w:endnote>
  <w:endnote w:type="continuationSeparator" w:id="0">
    <w:p w:rsidR="007655DA" w:rsidRDefault="007655DA" w:rsidP="00B32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alliard-Roman">
    <w:panose1 w:val="00000000000000000000"/>
    <w:charset w:val="00"/>
    <w:family w:val="roman"/>
    <w:notTrueType/>
    <w:pitch w:val="default"/>
    <w:sig w:usb0="00000003" w:usb1="00000000" w:usb2="00000000" w:usb3="00000000" w:csb0="00000001" w:csb1="00000000"/>
  </w:font>
  <w:font w:name="Galliard-Black">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New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089" w:rsidRDefault="00365089">
    <w:r>
      <w:t>APPG Microfinance – call for evidence 2010</w:t>
    </w:r>
    <w:r>
      <w:tab/>
    </w:r>
    <w:r>
      <w:tab/>
    </w:r>
    <w:r>
      <w:tab/>
    </w:r>
    <w:r>
      <w:tab/>
    </w:r>
    <w:r>
      <w:tab/>
      <w:t xml:space="preserve">       Page </w:t>
    </w:r>
    <w:r w:rsidR="007655DA">
      <w:fldChar w:fldCharType="begin"/>
    </w:r>
    <w:r w:rsidR="007655DA">
      <w:instrText xml:space="preserve"> PAGE </w:instrText>
    </w:r>
    <w:r w:rsidR="007655DA">
      <w:fldChar w:fldCharType="separate"/>
    </w:r>
    <w:r w:rsidR="005D1458">
      <w:rPr>
        <w:noProof/>
      </w:rPr>
      <w:t>6</w:t>
    </w:r>
    <w:r w:rsidR="007655DA">
      <w:rPr>
        <w:noProof/>
      </w:rPr>
      <w:fldChar w:fldCharType="end"/>
    </w:r>
    <w:r>
      <w:t xml:space="preserve"> of </w:t>
    </w:r>
    <w:r w:rsidR="007655DA">
      <w:fldChar w:fldCharType="begin"/>
    </w:r>
    <w:r w:rsidR="007655DA">
      <w:instrText xml:space="preserve"> NUMPAGES  \* Arabic </w:instrText>
    </w:r>
    <w:r w:rsidR="007655DA">
      <w:fldChar w:fldCharType="separate"/>
    </w:r>
    <w:r w:rsidR="005D1458">
      <w:rPr>
        <w:noProof/>
      </w:rPr>
      <w:t>6</w:t>
    </w:r>
    <w:r w:rsidR="007655DA">
      <w:rPr>
        <w:noProof/>
      </w:rPr>
      <w:fldChar w:fldCharType="end"/>
    </w:r>
  </w:p>
  <w:p w:rsidR="00365089" w:rsidRPr="000465F8" w:rsidRDefault="00365089" w:rsidP="000465F8">
    <w:pPr>
      <w:pStyle w:val="Footer"/>
      <w:tabs>
        <w:tab w:val="clear" w:pos="4513"/>
        <w:tab w:val="clear" w:pos="9026"/>
        <w:tab w:val="left" w:pos="729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089" w:rsidRDefault="00365089">
    <w:pPr>
      <w:autoSpaceDE w:val="0"/>
      <w:autoSpaceDN w:val="0"/>
      <w:adjustRightInd w:val="0"/>
      <w:rPr>
        <w:b/>
        <w:sz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5DA" w:rsidRDefault="007655DA" w:rsidP="00B326E5">
      <w:r>
        <w:separator/>
      </w:r>
    </w:p>
  </w:footnote>
  <w:footnote w:type="continuationSeparator" w:id="0">
    <w:p w:rsidR="007655DA" w:rsidRDefault="007655DA" w:rsidP="00B326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089" w:rsidRPr="00B326E5" w:rsidRDefault="00365089" w:rsidP="000465F8">
    <w:pPr>
      <w:autoSpaceDE w:val="0"/>
      <w:autoSpaceDN w:val="0"/>
      <w:adjustRightInd w:val="0"/>
      <w:rPr>
        <w:b/>
        <w:bCs/>
        <w:color w:val="008000"/>
        <w:sz w:val="20"/>
        <w:szCs w:val="21"/>
      </w:rPr>
    </w:pPr>
  </w:p>
  <w:p w:rsidR="00365089" w:rsidRDefault="0036508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F4996"/>
    <w:multiLevelType w:val="hybridMultilevel"/>
    <w:tmpl w:val="8758C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401C17"/>
    <w:multiLevelType w:val="hybridMultilevel"/>
    <w:tmpl w:val="52109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0603718"/>
    <w:multiLevelType w:val="hybridMultilevel"/>
    <w:tmpl w:val="5E8A2A32"/>
    <w:lvl w:ilvl="0" w:tplc="344CC24C">
      <w:start w:val="1"/>
      <w:numFmt w:val="lowerLetter"/>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
    <w:nsid w:val="29D86FDE"/>
    <w:multiLevelType w:val="hybridMultilevel"/>
    <w:tmpl w:val="F3EEB8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B91060D"/>
    <w:multiLevelType w:val="hybridMultilevel"/>
    <w:tmpl w:val="5E765802"/>
    <w:lvl w:ilvl="0" w:tplc="94B8FF28">
      <w:start w:val="1"/>
      <w:numFmt w:val="bullet"/>
      <w:lvlText w:val="-"/>
      <w:lvlJc w:val="left"/>
      <w:pPr>
        <w:ind w:left="720" w:hanging="360"/>
      </w:pPr>
      <w:rPr>
        <w:rFonts w:ascii="Garamond" w:eastAsia="Calibri" w:hAnsi="Garamond"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57F7D65"/>
    <w:multiLevelType w:val="hybridMultilevel"/>
    <w:tmpl w:val="44D65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A883E5B"/>
    <w:multiLevelType w:val="hybridMultilevel"/>
    <w:tmpl w:val="9BA8EF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7825FC"/>
    <w:multiLevelType w:val="hybridMultilevel"/>
    <w:tmpl w:val="FD823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7496F90"/>
    <w:multiLevelType w:val="hybridMultilevel"/>
    <w:tmpl w:val="8A50B6F8"/>
    <w:lvl w:ilvl="0" w:tplc="E98C5956">
      <w:start w:val="1"/>
      <w:numFmt w:val="lowerLetter"/>
      <w:lvlText w:val="%1)"/>
      <w:lvlJc w:val="left"/>
      <w:pPr>
        <w:tabs>
          <w:tab w:val="num" w:pos="360"/>
        </w:tabs>
        <w:ind w:left="360" w:hanging="360"/>
      </w:pPr>
      <w:rPr>
        <w:rFonts w:hint="default"/>
        <w:i w:val="0"/>
        <w:color w:val="auto"/>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5CEA176C">
      <w:start w:val="1"/>
      <w:numFmt w:val="lowerRoman"/>
      <w:lvlText w:val="(%4)"/>
      <w:lvlJc w:val="left"/>
      <w:pPr>
        <w:tabs>
          <w:tab w:val="num" w:pos="2880"/>
        </w:tabs>
        <w:ind w:left="2880" w:hanging="720"/>
      </w:pPr>
      <w:rPr>
        <w:rFonts w:hint="default"/>
      </w:r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nsid w:val="4CA64D2F"/>
    <w:multiLevelType w:val="hybridMultilevel"/>
    <w:tmpl w:val="D2406B82"/>
    <w:lvl w:ilvl="0" w:tplc="416E9918">
      <w:numFmt w:val="bullet"/>
      <w:lvlText w:val="-"/>
      <w:lvlJc w:val="left"/>
      <w:pPr>
        <w:ind w:left="720" w:hanging="360"/>
      </w:pPr>
      <w:rPr>
        <w:rFonts w:ascii="Arial" w:eastAsia="Times New Roman" w:hAnsi="Arial" w:cs="Garamond"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47E21EF"/>
    <w:multiLevelType w:val="hybridMultilevel"/>
    <w:tmpl w:val="86FE4E1E"/>
    <w:lvl w:ilvl="0" w:tplc="2F86A078">
      <w:start w:val="1"/>
      <w:numFmt w:val="bullet"/>
      <w:lvlText w:val="-"/>
      <w:lvlJc w:val="left"/>
      <w:pPr>
        <w:tabs>
          <w:tab w:val="num" w:pos="454"/>
        </w:tabs>
        <w:ind w:left="454" w:hanging="284"/>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4B02C65"/>
    <w:multiLevelType w:val="hybridMultilevel"/>
    <w:tmpl w:val="C7441BF2"/>
    <w:lvl w:ilvl="0" w:tplc="6E563076">
      <w:start w:val="1"/>
      <w:numFmt w:val="decimal"/>
      <w:lvlText w:val="%1."/>
      <w:lvlJc w:val="left"/>
      <w:pPr>
        <w:tabs>
          <w:tab w:val="num" w:pos="0"/>
        </w:tabs>
        <w:ind w:left="227" w:hanging="227"/>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8404E70"/>
    <w:multiLevelType w:val="hybridMultilevel"/>
    <w:tmpl w:val="1458F938"/>
    <w:lvl w:ilvl="0" w:tplc="2F86A078">
      <w:start w:val="1"/>
      <w:numFmt w:val="bullet"/>
      <w:lvlText w:val="-"/>
      <w:lvlJc w:val="left"/>
      <w:pPr>
        <w:tabs>
          <w:tab w:val="num" w:pos="454"/>
        </w:tabs>
        <w:ind w:left="454" w:hanging="284"/>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0EA3C78"/>
    <w:multiLevelType w:val="hybridMultilevel"/>
    <w:tmpl w:val="3A7ADCFC"/>
    <w:lvl w:ilvl="0" w:tplc="AEC42A9E">
      <w:start w:val="1"/>
      <w:numFmt w:val="bullet"/>
      <w:lvlText w:val="-"/>
      <w:lvlJc w:val="left"/>
      <w:pPr>
        <w:ind w:left="720" w:hanging="360"/>
      </w:pPr>
      <w:rPr>
        <w:rFonts w:ascii="Garamond" w:eastAsia="Calibri" w:hAnsi="Garamond"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3B14C7E"/>
    <w:multiLevelType w:val="hybridMultilevel"/>
    <w:tmpl w:val="9E444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25A4484"/>
    <w:multiLevelType w:val="hybridMultilevel"/>
    <w:tmpl w:val="781EA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2"/>
  </w:num>
  <w:num w:numId="4">
    <w:abstractNumId w:val="8"/>
  </w:num>
  <w:num w:numId="5">
    <w:abstractNumId w:val="10"/>
  </w:num>
  <w:num w:numId="6">
    <w:abstractNumId w:val="11"/>
  </w:num>
  <w:num w:numId="7">
    <w:abstractNumId w:val="12"/>
  </w:num>
  <w:num w:numId="8">
    <w:abstractNumId w:val="6"/>
  </w:num>
  <w:num w:numId="9">
    <w:abstractNumId w:val="15"/>
  </w:num>
  <w:num w:numId="10">
    <w:abstractNumId w:val="9"/>
  </w:num>
  <w:num w:numId="11">
    <w:abstractNumId w:val="1"/>
  </w:num>
  <w:num w:numId="12">
    <w:abstractNumId w:val="0"/>
  </w:num>
  <w:num w:numId="13">
    <w:abstractNumId w:val="14"/>
  </w:num>
  <w:num w:numId="14">
    <w:abstractNumId w:val="13"/>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145"/>
    <w:rsid w:val="00037BCC"/>
    <w:rsid w:val="000465F8"/>
    <w:rsid w:val="000B31CD"/>
    <w:rsid w:val="000B4A96"/>
    <w:rsid w:val="001126CC"/>
    <w:rsid w:val="001758E1"/>
    <w:rsid w:val="00185BD0"/>
    <w:rsid w:val="001D2936"/>
    <w:rsid w:val="001E0306"/>
    <w:rsid w:val="001F5B9E"/>
    <w:rsid w:val="00214A93"/>
    <w:rsid w:val="00227D89"/>
    <w:rsid w:val="00253196"/>
    <w:rsid w:val="00281E21"/>
    <w:rsid w:val="002C7E55"/>
    <w:rsid w:val="002D444D"/>
    <w:rsid w:val="002F63AC"/>
    <w:rsid w:val="0033191C"/>
    <w:rsid w:val="00354594"/>
    <w:rsid w:val="00365089"/>
    <w:rsid w:val="003A1AAC"/>
    <w:rsid w:val="003A1D31"/>
    <w:rsid w:val="003D2E45"/>
    <w:rsid w:val="004005D3"/>
    <w:rsid w:val="00411769"/>
    <w:rsid w:val="00437145"/>
    <w:rsid w:val="00447E38"/>
    <w:rsid w:val="0047163B"/>
    <w:rsid w:val="004800E7"/>
    <w:rsid w:val="004C410F"/>
    <w:rsid w:val="004F42F3"/>
    <w:rsid w:val="005A5DD8"/>
    <w:rsid w:val="005D1458"/>
    <w:rsid w:val="005F2FD5"/>
    <w:rsid w:val="00610D21"/>
    <w:rsid w:val="00613864"/>
    <w:rsid w:val="00662D79"/>
    <w:rsid w:val="006741D8"/>
    <w:rsid w:val="006A3062"/>
    <w:rsid w:val="006D09E6"/>
    <w:rsid w:val="006D70C9"/>
    <w:rsid w:val="007006B1"/>
    <w:rsid w:val="00723D85"/>
    <w:rsid w:val="00735951"/>
    <w:rsid w:val="00753024"/>
    <w:rsid w:val="007655DA"/>
    <w:rsid w:val="00773768"/>
    <w:rsid w:val="00774246"/>
    <w:rsid w:val="00787220"/>
    <w:rsid w:val="007B0841"/>
    <w:rsid w:val="007B6F48"/>
    <w:rsid w:val="007D367E"/>
    <w:rsid w:val="008009C2"/>
    <w:rsid w:val="008154F4"/>
    <w:rsid w:val="00815A97"/>
    <w:rsid w:val="00821AA9"/>
    <w:rsid w:val="0089015E"/>
    <w:rsid w:val="00890836"/>
    <w:rsid w:val="0091146F"/>
    <w:rsid w:val="009445FD"/>
    <w:rsid w:val="009502F8"/>
    <w:rsid w:val="00970B00"/>
    <w:rsid w:val="0099445C"/>
    <w:rsid w:val="00996695"/>
    <w:rsid w:val="009A3967"/>
    <w:rsid w:val="009B0305"/>
    <w:rsid w:val="00A01ADC"/>
    <w:rsid w:val="00A1751E"/>
    <w:rsid w:val="00A33272"/>
    <w:rsid w:val="00A53F9F"/>
    <w:rsid w:val="00AA13B8"/>
    <w:rsid w:val="00AA2841"/>
    <w:rsid w:val="00AD4676"/>
    <w:rsid w:val="00AE0363"/>
    <w:rsid w:val="00AE18F3"/>
    <w:rsid w:val="00AE695E"/>
    <w:rsid w:val="00B25F84"/>
    <w:rsid w:val="00B326E5"/>
    <w:rsid w:val="00B6583C"/>
    <w:rsid w:val="00BE4CAD"/>
    <w:rsid w:val="00BE710C"/>
    <w:rsid w:val="00C2281C"/>
    <w:rsid w:val="00C67566"/>
    <w:rsid w:val="00C81543"/>
    <w:rsid w:val="00CB603D"/>
    <w:rsid w:val="00D02916"/>
    <w:rsid w:val="00D21088"/>
    <w:rsid w:val="00D22C8D"/>
    <w:rsid w:val="00D2688C"/>
    <w:rsid w:val="00D2729E"/>
    <w:rsid w:val="00D43E73"/>
    <w:rsid w:val="00D465EB"/>
    <w:rsid w:val="00D63904"/>
    <w:rsid w:val="00D73224"/>
    <w:rsid w:val="00E12602"/>
    <w:rsid w:val="00E40DBE"/>
    <w:rsid w:val="00E55908"/>
    <w:rsid w:val="00E748BF"/>
    <w:rsid w:val="00E7772D"/>
    <w:rsid w:val="00EA46BF"/>
    <w:rsid w:val="00EB3E08"/>
    <w:rsid w:val="00EE35CE"/>
    <w:rsid w:val="00EF1AD5"/>
    <w:rsid w:val="00EF7B2C"/>
    <w:rsid w:val="00F13177"/>
    <w:rsid w:val="00F93B29"/>
    <w:rsid w:val="00F93C85"/>
    <w:rsid w:val="00FA09BD"/>
    <w:rsid w:val="00FA0CB7"/>
    <w:rsid w:val="00FB26B5"/>
    <w:rsid w:val="00FC6563"/>
    <w:rsid w:val="00FE15CF"/>
    <w:rsid w:val="00FE2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145"/>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37145"/>
    <w:rPr>
      <w:color w:val="0000FF"/>
      <w:u w:val="single"/>
    </w:rPr>
  </w:style>
  <w:style w:type="paragraph" w:styleId="ListParagraph">
    <w:name w:val="List Paragraph"/>
    <w:basedOn w:val="Normal"/>
    <w:uiPriority w:val="34"/>
    <w:qFormat/>
    <w:rsid w:val="00437145"/>
    <w:pPr>
      <w:ind w:left="720"/>
      <w:contextualSpacing/>
    </w:pPr>
  </w:style>
  <w:style w:type="paragraph" w:customStyle="1" w:styleId="news">
    <w:name w:val="news"/>
    <w:basedOn w:val="Normal"/>
    <w:rsid w:val="00610D21"/>
    <w:pPr>
      <w:spacing w:before="150" w:after="150"/>
    </w:pPr>
    <w:rPr>
      <w:rFonts w:eastAsia="Times New Roman"/>
      <w:color w:val="000000"/>
      <w:sz w:val="19"/>
      <w:szCs w:val="19"/>
    </w:rPr>
  </w:style>
  <w:style w:type="paragraph" w:styleId="Header">
    <w:name w:val="header"/>
    <w:basedOn w:val="Normal"/>
    <w:link w:val="HeaderChar"/>
    <w:uiPriority w:val="99"/>
    <w:unhideWhenUsed/>
    <w:rsid w:val="00B326E5"/>
    <w:pPr>
      <w:tabs>
        <w:tab w:val="center" w:pos="4513"/>
        <w:tab w:val="right" w:pos="9026"/>
      </w:tabs>
    </w:pPr>
  </w:style>
  <w:style w:type="character" w:customStyle="1" w:styleId="HeaderChar">
    <w:name w:val="Header Char"/>
    <w:link w:val="Header"/>
    <w:uiPriority w:val="99"/>
    <w:rsid w:val="00B326E5"/>
    <w:rPr>
      <w:rFonts w:ascii="Times New Roman" w:hAnsi="Times New Roman"/>
      <w:sz w:val="24"/>
      <w:szCs w:val="24"/>
    </w:rPr>
  </w:style>
  <w:style w:type="paragraph" w:styleId="Footer">
    <w:name w:val="footer"/>
    <w:basedOn w:val="Normal"/>
    <w:link w:val="FooterChar"/>
    <w:uiPriority w:val="99"/>
    <w:unhideWhenUsed/>
    <w:rsid w:val="00B326E5"/>
    <w:pPr>
      <w:tabs>
        <w:tab w:val="center" w:pos="4513"/>
        <w:tab w:val="right" w:pos="9026"/>
      </w:tabs>
    </w:pPr>
  </w:style>
  <w:style w:type="character" w:customStyle="1" w:styleId="FooterChar">
    <w:name w:val="Footer Char"/>
    <w:link w:val="Footer"/>
    <w:uiPriority w:val="99"/>
    <w:rsid w:val="00B326E5"/>
    <w:rPr>
      <w:rFonts w:ascii="Times New Roman" w:hAnsi="Times New Roman"/>
      <w:sz w:val="24"/>
      <w:szCs w:val="24"/>
    </w:rPr>
  </w:style>
  <w:style w:type="character" w:customStyle="1" w:styleId="brownfoot">
    <w:name w:val="brownfoot"/>
    <w:basedOn w:val="DefaultParagraphFont"/>
    <w:rsid w:val="00214A93"/>
  </w:style>
  <w:style w:type="paragraph" w:customStyle="1" w:styleId="Default">
    <w:name w:val="Default"/>
    <w:rsid w:val="006D70C9"/>
    <w:pPr>
      <w:autoSpaceDE w:val="0"/>
      <w:autoSpaceDN w:val="0"/>
      <w:adjustRightInd w:val="0"/>
    </w:pPr>
    <w:rPr>
      <w:rFonts w:ascii="Cambria" w:eastAsia="Times New Roman" w:hAnsi="Cambria" w:cs="Cambria"/>
      <w:color w:val="000000"/>
      <w:sz w:val="24"/>
      <w:szCs w:val="24"/>
    </w:rPr>
  </w:style>
  <w:style w:type="character" w:styleId="CommentReference">
    <w:name w:val="annotation reference"/>
    <w:semiHidden/>
    <w:rsid w:val="00B25F84"/>
    <w:rPr>
      <w:sz w:val="16"/>
      <w:szCs w:val="16"/>
    </w:rPr>
  </w:style>
  <w:style w:type="paragraph" w:styleId="CommentText">
    <w:name w:val="annotation text"/>
    <w:basedOn w:val="Normal"/>
    <w:semiHidden/>
    <w:rsid w:val="00B25F84"/>
    <w:rPr>
      <w:sz w:val="20"/>
      <w:szCs w:val="20"/>
    </w:rPr>
  </w:style>
  <w:style w:type="paragraph" w:styleId="CommentSubject">
    <w:name w:val="annotation subject"/>
    <w:basedOn w:val="CommentText"/>
    <w:next w:val="CommentText"/>
    <w:semiHidden/>
    <w:rsid w:val="00B25F84"/>
    <w:rPr>
      <w:b/>
      <w:bCs/>
    </w:rPr>
  </w:style>
  <w:style w:type="paragraph" w:styleId="BalloonText">
    <w:name w:val="Balloon Text"/>
    <w:basedOn w:val="Normal"/>
    <w:semiHidden/>
    <w:rsid w:val="00B25F84"/>
    <w:rPr>
      <w:rFonts w:ascii="Tahoma" w:hAnsi="Tahoma" w:cs="Tahoma"/>
      <w:sz w:val="16"/>
      <w:szCs w:val="16"/>
    </w:rPr>
  </w:style>
  <w:style w:type="paragraph" w:styleId="NormalWeb">
    <w:name w:val="Normal (Web)"/>
    <w:basedOn w:val="Normal"/>
    <w:rsid w:val="009502F8"/>
    <w:pPr>
      <w:spacing w:before="100" w:after="100"/>
    </w:pPr>
    <w:rPr>
      <w:rFonts w:ascii="Arial Unicode MS" w:eastAsia="Times New Roman" w:hAnsi="Arial Unicode MS"/>
      <w:szCs w:val="20"/>
      <w:lang w:val="en-US" w:eastAsia="en-US"/>
    </w:rPr>
  </w:style>
  <w:style w:type="paragraph" w:styleId="BodyText">
    <w:name w:val="Body Text"/>
    <w:basedOn w:val="Normal"/>
    <w:link w:val="BodyTextChar"/>
    <w:rsid w:val="009502F8"/>
    <w:rPr>
      <w:rFonts w:eastAsia="Times New Roman"/>
      <w:sz w:val="23"/>
      <w:szCs w:val="20"/>
      <w:lang w:val="en-US" w:eastAsia="en-US"/>
    </w:rPr>
  </w:style>
  <w:style w:type="character" w:customStyle="1" w:styleId="BodyTextChar">
    <w:name w:val="Body Text Char"/>
    <w:basedOn w:val="DefaultParagraphFont"/>
    <w:link w:val="BodyText"/>
    <w:rsid w:val="009502F8"/>
    <w:rPr>
      <w:rFonts w:ascii="Times New Roman" w:eastAsia="Times New Roman" w:hAnsi="Times New Roman"/>
      <w:sz w:val="23"/>
      <w:lang w:val="en-US" w:eastAsia="en-US"/>
    </w:rPr>
  </w:style>
  <w:style w:type="paragraph" w:styleId="FootnoteText">
    <w:name w:val="footnote text"/>
    <w:basedOn w:val="Normal"/>
    <w:link w:val="FootnoteTextChar"/>
    <w:semiHidden/>
    <w:rsid w:val="009502F8"/>
    <w:rPr>
      <w:rFonts w:eastAsia="Times New Roman"/>
      <w:sz w:val="20"/>
      <w:szCs w:val="20"/>
      <w:lang w:val="en-US" w:eastAsia="en-US"/>
    </w:rPr>
  </w:style>
  <w:style w:type="character" w:customStyle="1" w:styleId="FootnoteTextChar">
    <w:name w:val="Footnote Text Char"/>
    <w:basedOn w:val="DefaultParagraphFont"/>
    <w:link w:val="FootnoteText"/>
    <w:semiHidden/>
    <w:rsid w:val="009502F8"/>
    <w:rPr>
      <w:rFonts w:ascii="Times New Roman" w:eastAsia="Times New Roman" w:hAnsi="Times New Roman"/>
      <w:lang w:val="en-US" w:eastAsia="en-US"/>
    </w:rPr>
  </w:style>
  <w:style w:type="character" w:styleId="FootnoteReference">
    <w:name w:val="footnote reference"/>
    <w:basedOn w:val="DefaultParagraphFont"/>
    <w:semiHidden/>
    <w:rsid w:val="009502F8"/>
    <w:rPr>
      <w:vertAlign w:val="superscript"/>
    </w:rPr>
  </w:style>
  <w:style w:type="paragraph" w:customStyle="1" w:styleId="ColorfulList-Accent11">
    <w:name w:val="Colorful List - Accent 11"/>
    <w:basedOn w:val="Normal"/>
    <w:uiPriority w:val="34"/>
    <w:qFormat/>
    <w:rsid w:val="00AE18F3"/>
    <w:pPr>
      <w:ind w:left="720"/>
      <w:contextualSpacing/>
    </w:pPr>
    <w:rPr>
      <w:rFonts w:ascii="Cambria" w:eastAsia="Cambria" w:hAnsi="Cambria"/>
      <w:lang w:eastAsia="en-US"/>
    </w:rPr>
  </w:style>
  <w:style w:type="paragraph" w:customStyle="1" w:styleId="HorizontalLine">
    <w:name w:val="Horizontal Line"/>
    <w:basedOn w:val="Normal"/>
    <w:rsid w:val="004F42F3"/>
    <w:rPr>
      <w:rFonts w:ascii="Arial" w:eastAsia="Times New Roman" w:hAnsi="Arial"/>
      <w:lang w:eastAsia="en-US"/>
    </w:rPr>
  </w:style>
  <w:style w:type="character" w:customStyle="1" w:styleId="CSCFBold">
    <w:name w:val="CSCF_Bold"/>
    <w:basedOn w:val="DefaultParagraphFont"/>
    <w:rsid w:val="008009C2"/>
    <w:rPr>
      <w:rFonts w:ascii="Arial" w:hAnsi="Arial" w:cs="Times New Roman"/>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145"/>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37145"/>
    <w:rPr>
      <w:color w:val="0000FF"/>
      <w:u w:val="single"/>
    </w:rPr>
  </w:style>
  <w:style w:type="paragraph" w:styleId="ListParagraph">
    <w:name w:val="List Paragraph"/>
    <w:basedOn w:val="Normal"/>
    <w:uiPriority w:val="34"/>
    <w:qFormat/>
    <w:rsid w:val="00437145"/>
    <w:pPr>
      <w:ind w:left="720"/>
      <w:contextualSpacing/>
    </w:pPr>
  </w:style>
  <w:style w:type="paragraph" w:customStyle="1" w:styleId="news">
    <w:name w:val="news"/>
    <w:basedOn w:val="Normal"/>
    <w:rsid w:val="00610D21"/>
    <w:pPr>
      <w:spacing w:before="150" w:after="150"/>
    </w:pPr>
    <w:rPr>
      <w:rFonts w:eastAsia="Times New Roman"/>
      <w:color w:val="000000"/>
      <w:sz w:val="19"/>
      <w:szCs w:val="19"/>
    </w:rPr>
  </w:style>
  <w:style w:type="paragraph" w:styleId="Header">
    <w:name w:val="header"/>
    <w:basedOn w:val="Normal"/>
    <w:link w:val="HeaderChar"/>
    <w:uiPriority w:val="99"/>
    <w:unhideWhenUsed/>
    <w:rsid w:val="00B326E5"/>
    <w:pPr>
      <w:tabs>
        <w:tab w:val="center" w:pos="4513"/>
        <w:tab w:val="right" w:pos="9026"/>
      </w:tabs>
    </w:pPr>
  </w:style>
  <w:style w:type="character" w:customStyle="1" w:styleId="HeaderChar">
    <w:name w:val="Header Char"/>
    <w:link w:val="Header"/>
    <w:uiPriority w:val="99"/>
    <w:rsid w:val="00B326E5"/>
    <w:rPr>
      <w:rFonts w:ascii="Times New Roman" w:hAnsi="Times New Roman"/>
      <w:sz w:val="24"/>
      <w:szCs w:val="24"/>
    </w:rPr>
  </w:style>
  <w:style w:type="paragraph" w:styleId="Footer">
    <w:name w:val="footer"/>
    <w:basedOn w:val="Normal"/>
    <w:link w:val="FooterChar"/>
    <w:uiPriority w:val="99"/>
    <w:unhideWhenUsed/>
    <w:rsid w:val="00B326E5"/>
    <w:pPr>
      <w:tabs>
        <w:tab w:val="center" w:pos="4513"/>
        <w:tab w:val="right" w:pos="9026"/>
      </w:tabs>
    </w:pPr>
  </w:style>
  <w:style w:type="character" w:customStyle="1" w:styleId="FooterChar">
    <w:name w:val="Footer Char"/>
    <w:link w:val="Footer"/>
    <w:uiPriority w:val="99"/>
    <w:rsid w:val="00B326E5"/>
    <w:rPr>
      <w:rFonts w:ascii="Times New Roman" w:hAnsi="Times New Roman"/>
      <w:sz w:val="24"/>
      <w:szCs w:val="24"/>
    </w:rPr>
  </w:style>
  <w:style w:type="character" w:customStyle="1" w:styleId="brownfoot">
    <w:name w:val="brownfoot"/>
    <w:basedOn w:val="DefaultParagraphFont"/>
    <w:rsid w:val="00214A93"/>
  </w:style>
  <w:style w:type="paragraph" w:customStyle="1" w:styleId="Default">
    <w:name w:val="Default"/>
    <w:rsid w:val="006D70C9"/>
    <w:pPr>
      <w:autoSpaceDE w:val="0"/>
      <w:autoSpaceDN w:val="0"/>
      <w:adjustRightInd w:val="0"/>
    </w:pPr>
    <w:rPr>
      <w:rFonts w:ascii="Cambria" w:eastAsia="Times New Roman" w:hAnsi="Cambria" w:cs="Cambria"/>
      <w:color w:val="000000"/>
      <w:sz w:val="24"/>
      <w:szCs w:val="24"/>
    </w:rPr>
  </w:style>
  <w:style w:type="character" w:styleId="CommentReference">
    <w:name w:val="annotation reference"/>
    <w:semiHidden/>
    <w:rsid w:val="00B25F84"/>
    <w:rPr>
      <w:sz w:val="16"/>
      <w:szCs w:val="16"/>
    </w:rPr>
  </w:style>
  <w:style w:type="paragraph" w:styleId="CommentText">
    <w:name w:val="annotation text"/>
    <w:basedOn w:val="Normal"/>
    <w:semiHidden/>
    <w:rsid w:val="00B25F84"/>
    <w:rPr>
      <w:sz w:val="20"/>
      <w:szCs w:val="20"/>
    </w:rPr>
  </w:style>
  <w:style w:type="paragraph" w:styleId="CommentSubject">
    <w:name w:val="annotation subject"/>
    <w:basedOn w:val="CommentText"/>
    <w:next w:val="CommentText"/>
    <w:semiHidden/>
    <w:rsid w:val="00B25F84"/>
    <w:rPr>
      <w:b/>
      <w:bCs/>
    </w:rPr>
  </w:style>
  <w:style w:type="paragraph" w:styleId="BalloonText">
    <w:name w:val="Balloon Text"/>
    <w:basedOn w:val="Normal"/>
    <w:semiHidden/>
    <w:rsid w:val="00B25F84"/>
    <w:rPr>
      <w:rFonts w:ascii="Tahoma" w:hAnsi="Tahoma" w:cs="Tahoma"/>
      <w:sz w:val="16"/>
      <w:szCs w:val="16"/>
    </w:rPr>
  </w:style>
  <w:style w:type="paragraph" w:styleId="NormalWeb">
    <w:name w:val="Normal (Web)"/>
    <w:basedOn w:val="Normal"/>
    <w:rsid w:val="009502F8"/>
    <w:pPr>
      <w:spacing w:before="100" w:after="100"/>
    </w:pPr>
    <w:rPr>
      <w:rFonts w:ascii="Arial Unicode MS" w:eastAsia="Times New Roman" w:hAnsi="Arial Unicode MS"/>
      <w:szCs w:val="20"/>
      <w:lang w:val="en-US" w:eastAsia="en-US"/>
    </w:rPr>
  </w:style>
  <w:style w:type="paragraph" w:styleId="BodyText">
    <w:name w:val="Body Text"/>
    <w:basedOn w:val="Normal"/>
    <w:link w:val="BodyTextChar"/>
    <w:rsid w:val="009502F8"/>
    <w:rPr>
      <w:rFonts w:eastAsia="Times New Roman"/>
      <w:sz w:val="23"/>
      <w:szCs w:val="20"/>
      <w:lang w:val="en-US" w:eastAsia="en-US"/>
    </w:rPr>
  </w:style>
  <w:style w:type="character" w:customStyle="1" w:styleId="BodyTextChar">
    <w:name w:val="Body Text Char"/>
    <w:basedOn w:val="DefaultParagraphFont"/>
    <w:link w:val="BodyText"/>
    <w:rsid w:val="009502F8"/>
    <w:rPr>
      <w:rFonts w:ascii="Times New Roman" w:eastAsia="Times New Roman" w:hAnsi="Times New Roman"/>
      <w:sz w:val="23"/>
      <w:lang w:val="en-US" w:eastAsia="en-US"/>
    </w:rPr>
  </w:style>
  <w:style w:type="paragraph" w:styleId="FootnoteText">
    <w:name w:val="footnote text"/>
    <w:basedOn w:val="Normal"/>
    <w:link w:val="FootnoteTextChar"/>
    <w:semiHidden/>
    <w:rsid w:val="009502F8"/>
    <w:rPr>
      <w:rFonts w:eastAsia="Times New Roman"/>
      <w:sz w:val="20"/>
      <w:szCs w:val="20"/>
      <w:lang w:val="en-US" w:eastAsia="en-US"/>
    </w:rPr>
  </w:style>
  <w:style w:type="character" w:customStyle="1" w:styleId="FootnoteTextChar">
    <w:name w:val="Footnote Text Char"/>
    <w:basedOn w:val="DefaultParagraphFont"/>
    <w:link w:val="FootnoteText"/>
    <w:semiHidden/>
    <w:rsid w:val="009502F8"/>
    <w:rPr>
      <w:rFonts w:ascii="Times New Roman" w:eastAsia="Times New Roman" w:hAnsi="Times New Roman"/>
      <w:lang w:val="en-US" w:eastAsia="en-US"/>
    </w:rPr>
  </w:style>
  <w:style w:type="character" w:styleId="FootnoteReference">
    <w:name w:val="footnote reference"/>
    <w:basedOn w:val="DefaultParagraphFont"/>
    <w:semiHidden/>
    <w:rsid w:val="009502F8"/>
    <w:rPr>
      <w:vertAlign w:val="superscript"/>
    </w:rPr>
  </w:style>
  <w:style w:type="paragraph" w:customStyle="1" w:styleId="ColorfulList-Accent11">
    <w:name w:val="Colorful List - Accent 11"/>
    <w:basedOn w:val="Normal"/>
    <w:uiPriority w:val="34"/>
    <w:qFormat/>
    <w:rsid w:val="00AE18F3"/>
    <w:pPr>
      <w:ind w:left="720"/>
      <w:contextualSpacing/>
    </w:pPr>
    <w:rPr>
      <w:rFonts w:ascii="Cambria" w:eastAsia="Cambria" w:hAnsi="Cambria"/>
      <w:lang w:eastAsia="en-US"/>
    </w:rPr>
  </w:style>
  <w:style w:type="paragraph" w:customStyle="1" w:styleId="HorizontalLine">
    <w:name w:val="Horizontal Line"/>
    <w:basedOn w:val="Normal"/>
    <w:rsid w:val="004F42F3"/>
    <w:rPr>
      <w:rFonts w:ascii="Arial" w:eastAsia="Times New Roman" w:hAnsi="Arial"/>
      <w:lang w:eastAsia="en-US"/>
    </w:rPr>
  </w:style>
  <w:style w:type="character" w:customStyle="1" w:styleId="CSCFBold">
    <w:name w:val="CSCF_Bold"/>
    <w:basedOn w:val="DefaultParagraphFont"/>
    <w:rsid w:val="008009C2"/>
    <w:rPr>
      <w:rFonts w:ascii="Arial" w:hAnsi="Arial" w:cs="Times New Roman"/>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634964">
      <w:bodyDiv w:val="1"/>
      <w:marLeft w:val="0"/>
      <w:marRight w:val="0"/>
      <w:marTop w:val="0"/>
      <w:marBottom w:val="0"/>
      <w:divBdr>
        <w:top w:val="none" w:sz="0" w:space="0" w:color="auto"/>
        <w:left w:val="none" w:sz="0" w:space="0" w:color="auto"/>
        <w:bottom w:val="none" w:sz="0" w:space="0" w:color="auto"/>
        <w:right w:val="none" w:sz="0" w:space="0" w:color="auto"/>
      </w:divBdr>
    </w:div>
    <w:div w:id="780607959">
      <w:bodyDiv w:val="1"/>
      <w:marLeft w:val="0"/>
      <w:marRight w:val="0"/>
      <w:marTop w:val="0"/>
      <w:marBottom w:val="0"/>
      <w:divBdr>
        <w:top w:val="none" w:sz="0" w:space="0" w:color="auto"/>
        <w:left w:val="none" w:sz="0" w:space="0" w:color="auto"/>
        <w:bottom w:val="none" w:sz="0" w:space="0" w:color="auto"/>
        <w:right w:val="none" w:sz="0" w:space="0" w:color="auto"/>
      </w:divBdr>
    </w:div>
    <w:div w:id="2039701445">
      <w:bodyDiv w:val="1"/>
      <w:marLeft w:val="0"/>
      <w:marRight w:val="0"/>
      <w:marTop w:val="0"/>
      <w:marBottom w:val="0"/>
      <w:divBdr>
        <w:top w:val="none" w:sz="0" w:space="0" w:color="auto"/>
        <w:left w:val="none" w:sz="0" w:space="0" w:color="auto"/>
        <w:bottom w:val="none" w:sz="0" w:space="0" w:color="auto"/>
        <w:right w:val="none" w:sz="0" w:space="0" w:color="auto"/>
      </w:divBdr>
      <w:divsChild>
        <w:div w:id="1535387660">
          <w:marLeft w:val="0"/>
          <w:marRight w:val="0"/>
          <w:marTop w:val="0"/>
          <w:marBottom w:val="0"/>
          <w:divBdr>
            <w:top w:val="none" w:sz="0" w:space="0" w:color="auto"/>
            <w:left w:val="none" w:sz="0" w:space="0" w:color="auto"/>
            <w:bottom w:val="none" w:sz="0" w:space="0" w:color="auto"/>
            <w:right w:val="none" w:sz="0" w:space="0" w:color="auto"/>
          </w:divBdr>
          <w:divsChild>
            <w:div w:id="1833057103">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3315</Words>
  <Characters>18897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Call for written evidence</vt:lpstr>
    </vt:vector>
  </TitlesOfParts>
  <Company>Your Company Name</Company>
  <LinksUpToDate>false</LinksUpToDate>
  <CharactersWithSpaces>22168</CharactersWithSpaces>
  <SharedDoc>false</SharedDoc>
  <HLinks>
    <vt:vector size="6" baseType="variant">
      <vt:variant>
        <vt:i4>5570609</vt:i4>
      </vt:variant>
      <vt:variant>
        <vt:i4>0</vt:i4>
      </vt:variant>
      <vt:variant>
        <vt:i4>0</vt:i4>
      </vt:variant>
      <vt:variant>
        <vt:i4>5</vt:i4>
      </vt:variant>
      <vt:variant>
        <vt:lpwstr>mailto:microfinance@results.org.uk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Call for written evidence</dc:title>
  <dc:creator>Louise Holly</dc:creator>
  <cp:lastModifiedBy>Lottie Heales</cp:lastModifiedBy>
  <cp:revision>2</cp:revision>
  <dcterms:created xsi:type="dcterms:W3CDTF">2011-01-14T12:29:00Z</dcterms:created>
  <dcterms:modified xsi:type="dcterms:W3CDTF">2011-01-14T12:29:00Z</dcterms:modified>
</cp:coreProperties>
</file>